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FD13" w14:textId="77777777" w:rsidR="00A55221" w:rsidRDefault="00B008E3" w:rsidP="00B008E3">
      <w:pPr>
        <w:spacing w:after="0" w:line="240" w:lineRule="auto"/>
        <w:jc w:val="center"/>
        <w:rPr>
          <w:rFonts w:ascii="Arial" w:hAnsi="Arial" w:cs="Arial"/>
          <w:b/>
          <w:bCs/>
          <w:sz w:val="24"/>
          <w:szCs w:val="24"/>
          <w:u w:val="single"/>
        </w:rPr>
      </w:pPr>
      <w:r>
        <w:rPr>
          <w:rFonts w:ascii="Arial" w:hAnsi="Arial" w:cs="Arial"/>
          <w:b/>
          <w:bCs/>
          <w:sz w:val="24"/>
          <w:szCs w:val="24"/>
          <w:u w:val="single"/>
        </w:rPr>
        <w:t>Information Management</w:t>
      </w:r>
    </w:p>
    <w:p w14:paraId="221FAE07" w14:textId="77777777" w:rsidR="00B008E3" w:rsidRDefault="00B008E3" w:rsidP="00B008E3">
      <w:pPr>
        <w:spacing w:after="0" w:line="240" w:lineRule="auto"/>
        <w:jc w:val="center"/>
        <w:rPr>
          <w:rFonts w:ascii="Arial" w:hAnsi="Arial" w:cs="Arial"/>
          <w:sz w:val="24"/>
          <w:szCs w:val="24"/>
        </w:rPr>
      </w:pPr>
      <w:r>
        <w:rPr>
          <w:rFonts w:ascii="Arial" w:hAnsi="Arial" w:cs="Arial"/>
          <w:sz w:val="24"/>
          <w:szCs w:val="24"/>
        </w:rPr>
        <w:t>As of 20200725</w:t>
      </w:r>
    </w:p>
    <w:p w14:paraId="3463FA24" w14:textId="77777777" w:rsidR="00B008E3" w:rsidRDefault="00B008E3" w:rsidP="00BB58DB">
      <w:pPr>
        <w:spacing w:after="0" w:line="240" w:lineRule="auto"/>
        <w:rPr>
          <w:rFonts w:ascii="Arial" w:hAnsi="Arial" w:cs="Arial"/>
          <w:sz w:val="24"/>
          <w:szCs w:val="24"/>
        </w:rPr>
      </w:pPr>
    </w:p>
    <w:p w14:paraId="7A80085F" w14:textId="77777777" w:rsidR="00BB58DB" w:rsidRDefault="00BB58DB" w:rsidP="00BB58DB">
      <w:pPr>
        <w:spacing w:after="0" w:line="240" w:lineRule="auto"/>
        <w:rPr>
          <w:rFonts w:ascii="Arial" w:hAnsi="Arial" w:cs="Arial"/>
          <w:sz w:val="24"/>
          <w:szCs w:val="24"/>
        </w:rPr>
      </w:pPr>
    </w:p>
    <w:p w14:paraId="1CCE27CA" w14:textId="77777777" w:rsidR="00B008E3" w:rsidRDefault="00BB58DB" w:rsidP="00B008E3">
      <w:pPr>
        <w:spacing w:after="0" w:line="240" w:lineRule="auto"/>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1B86384E" wp14:editId="072AD61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164DED8" w14:textId="77777777" w:rsidR="00BB58DB" w:rsidRPr="00C34F0B" w:rsidRDefault="00BB58DB" w:rsidP="00C34F0B">
                            <w:pPr>
                              <w:spacing w:after="0" w:line="240" w:lineRule="auto"/>
                              <w:rPr>
                                <w:rFonts w:ascii="Arial" w:hAnsi="Arial" w:cs="Arial"/>
                                <w:sz w:val="24"/>
                                <w:szCs w:val="24"/>
                              </w:rPr>
                            </w:pPr>
                            <w:r>
                              <w:rPr>
                                <w:rFonts w:ascii="Arial" w:hAnsi="Arial" w:cs="Arial"/>
                                <w:sz w:val="24"/>
                                <w:szCs w:val="24"/>
                              </w:rPr>
                              <w:t>Purpose:  This document outlines plans for VFW Post 12074 to manage information regarding social media and website(s) and to support recruitment efforts, resource allocation, and VFW National Headquarters requirements to maintain historical records.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86384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14:paraId="1164DED8" w14:textId="77777777" w:rsidR="00BB58DB" w:rsidRPr="00C34F0B" w:rsidRDefault="00BB58DB" w:rsidP="00C34F0B">
                      <w:pPr>
                        <w:spacing w:after="0" w:line="240" w:lineRule="auto"/>
                        <w:rPr>
                          <w:rFonts w:ascii="Arial" w:hAnsi="Arial" w:cs="Arial"/>
                          <w:sz w:val="24"/>
                          <w:szCs w:val="24"/>
                        </w:rPr>
                      </w:pPr>
                      <w:r>
                        <w:rPr>
                          <w:rFonts w:ascii="Arial" w:hAnsi="Arial" w:cs="Arial"/>
                          <w:sz w:val="24"/>
                          <w:szCs w:val="24"/>
                        </w:rPr>
                        <w:t>Purpose:  This document outlines plans for VFW Post 12074 to manage information regarding social media and website(s) and to support recruitment efforts, resource allocation, and VFW National Headquarters requirements to maintain historical records.</w:t>
                      </w:r>
                    </w:p>
                  </w:txbxContent>
                </v:textbox>
                <w10:wrap type="square"/>
              </v:shape>
            </w:pict>
          </mc:Fallback>
        </mc:AlternateContent>
      </w:r>
    </w:p>
    <w:p w14:paraId="2BD92CDA" w14:textId="77777777" w:rsidR="00BB58DB" w:rsidRDefault="00BB58DB" w:rsidP="00B008E3">
      <w:pPr>
        <w:spacing w:after="0" w:line="240" w:lineRule="auto"/>
        <w:rPr>
          <w:rFonts w:ascii="Arial" w:hAnsi="Arial" w:cs="Arial"/>
          <w:sz w:val="24"/>
          <w:szCs w:val="24"/>
        </w:rPr>
      </w:pPr>
    </w:p>
    <w:p w14:paraId="459A7113" w14:textId="77777777" w:rsidR="00B008E3" w:rsidRDefault="00B008E3" w:rsidP="00B008E3">
      <w:pPr>
        <w:spacing w:after="0" w:line="240" w:lineRule="auto"/>
        <w:rPr>
          <w:rFonts w:ascii="Arial" w:hAnsi="Arial" w:cs="Arial"/>
          <w:sz w:val="24"/>
          <w:szCs w:val="24"/>
        </w:rPr>
      </w:pPr>
      <w:r>
        <w:rPr>
          <w:rFonts w:ascii="Arial" w:hAnsi="Arial" w:cs="Arial"/>
          <w:sz w:val="24"/>
          <w:szCs w:val="24"/>
        </w:rPr>
        <w:t>1.  Social media policy</w:t>
      </w:r>
    </w:p>
    <w:p w14:paraId="50F0C37D" w14:textId="77777777" w:rsidR="00E459E6" w:rsidRDefault="00E459E6" w:rsidP="00B008E3">
      <w:pPr>
        <w:spacing w:after="0" w:line="240" w:lineRule="auto"/>
        <w:rPr>
          <w:rFonts w:ascii="Arial" w:hAnsi="Arial" w:cs="Arial"/>
          <w:sz w:val="24"/>
          <w:szCs w:val="24"/>
        </w:rPr>
      </w:pPr>
    </w:p>
    <w:p w14:paraId="3F88673B" w14:textId="77777777" w:rsidR="00E459E6" w:rsidRDefault="00E459E6" w:rsidP="00B008E3">
      <w:pPr>
        <w:spacing w:after="0" w:line="240" w:lineRule="auto"/>
        <w:rPr>
          <w:rFonts w:ascii="Arial" w:hAnsi="Arial" w:cs="Arial"/>
          <w:sz w:val="24"/>
          <w:szCs w:val="24"/>
        </w:rPr>
      </w:pPr>
      <w:r>
        <w:rPr>
          <w:rFonts w:ascii="Arial" w:hAnsi="Arial" w:cs="Arial"/>
          <w:sz w:val="24"/>
          <w:szCs w:val="24"/>
        </w:rPr>
        <w:tab/>
        <w:t>a.  Social media coordination</w:t>
      </w:r>
    </w:p>
    <w:p w14:paraId="6EED0D96" w14:textId="77777777" w:rsidR="00E459E6" w:rsidRDefault="00E459E6" w:rsidP="00B008E3">
      <w:pPr>
        <w:spacing w:after="0" w:line="240" w:lineRule="auto"/>
        <w:rPr>
          <w:rFonts w:ascii="Arial" w:hAnsi="Arial" w:cs="Arial"/>
          <w:sz w:val="24"/>
          <w:szCs w:val="24"/>
        </w:rPr>
      </w:pPr>
    </w:p>
    <w:p w14:paraId="172F1474" w14:textId="77777777" w:rsidR="00E459E6" w:rsidRDefault="00E459E6" w:rsidP="00B00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The Post 12074 Commander will appoint a Social Media Coordinator (SMC), who will control all social media accounts that represent Post 12074</w:t>
      </w:r>
      <w:r w:rsidR="00BD0BD5">
        <w:rPr>
          <w:rFonts w:ascii="Arial" w:hAnsi="Arial" w:cs="Arial"/>
          <w:sz w:val="24"/>
          <w:szCs w:val="24"/>
        </w:rPr>
        <w:t xml:space="preserve">, with </w:t>
      </w:r>
      <w:r w:rsidR="00E54472">
        <w:rPr>
          <w:rFonts w:ascii="Arial" w:hAnsi="Arial" w:cs="Arial"/>
          <w:sz w:val="24"/>
          <w:szCs w:val="24"/>
        </w:rPr>
        <w:t xml:space="preserve">the exception of the Post </w:t>
      </w:r>
      <w:r w:rsidR="00BD0BD5">
        <w:rPr>
          <w:rFonts w:ascii="Arial" w:hAnsi="Arial" w:cs="Arial"/>
          <w:sz w:val="24"/>
          <w:szCs w:val="24"/>
        </w:rPr>
        <w:t>website</w:t>
      </w:r>
      <w:r>
        <w:rPr>
          <w:rFonts w:ascii="Arial" w:hAnsi="Arial" w:cs="Arial"/>
          <w:sz w:val="24"/>
          <w:szCs w:val="24"/>
        </w:rPr>
        <w:t>.  The SMC is responsible for all written content, photographs, and videos posted on all social media accounts.</w:t>
      </w:r>
    </w:p>
    <w:p w14:paraId="04305B6B" w14:textId="77777777" w:rsidR="00E459E6" w:rsidRDefault="00E459E6" w:rsidP="00B008E3">
      <w:pPr>
        <w:spacing w:after="0" w:line="240" w:lineRule="auto"/>
        <w:rPr>
          <w:rFonts w:ascii="Arial" w:hAnsi="Arial" w:cs="Arial"/>
          <w:sz w:val="24"/>
          <w:szCs w:val="24"/>
        </w:rPr>
      </w:pPr>
    </w:p>
    <w:p w14:paraId="4E2FD0F7" w14:textId="77777777" w:rsidR="00E459E6" w:rsidRDefault="00E459E6" w:rsidP="00B00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The SMC will maintain a list of social media accounts, login identification, passwords, and other credentials required for managing all social media accounts.  The SMC will notify the Post 12074 Adjutant when any login informa</w:t>
      </w:r>
      <w:r w:rsidR="00E54472">
        <w:rPr>
          <w:rFonts w:ascii="Arial" w:hAnsi="Arial" w:cs="Arial"/>
          <w:sz w:val="24"/>
          <w:szCs w:val="24"/>
        </w:rPr>
        <w:t xml:space="preserve">tion changes so that the Post </w:t>
      </w:r>
      <w:r>
        <w:rPr>
          <w:rFonts w:ascii="Arial" w:hAnsi="Arial" w:cs="Arial"/>
          <w:sz w:val="24"/>
          <w:szCs w:val="24"/>
        </w:rPr>
        <w:t>maintains account control at all times.</w:t>
      </w:r>
    </w:p>
    <w:p w14:paraId="1B707D4F" w14:textId="77777777" w:rsidR="00E459E6" w:rsidRDefault="00E459E6" w:rsidP="00B008E3">
      <w:pPr>
        <w:spacing w:after="0" w:line="240" w:lineRule="auto"/>
        <w:rPr>
          <w:rFonts w:ascii="Arial" w:hAnsi="Arial" w:cs="Arial"/>
          <w:sz w:val="24"/>
          <w:szCs w:val="24"/>
        </w:rPr>
      </w:pPr>
    </w:p>
    <w:p w14:paraId="4583F08D" w14:textId="77777777" w:rsidR="00212050" w:rsidRDefault="00E459E6" w:rsidP="00B00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The SMC has authority to assemble and direct a Post 12074 social media committee t</w:t>
      </w:r>
      <w:r w:rsidR="00212050">
        <w:rPr>
          <w:rFonts w:ascii="Arial" w:hAnsi="Arial" w:cs="Arial"/>
          <w:sz w:val="24"/>
          <w:szCs w:val="24"/>
        </w:rPr>
        <w:t>o support social media efforts.  If the SMC assembles a social media committee, he/she will keep the Post Commander, the Post Adjutant, the Post Quartermaster, and the Post general membership informed of committee actions.</w:t>
      </w:r>
      <w:r>
        <w:rPr>
          <w:rFonts w:ascii="Arial" w:hAnsi="Arial" w:cs="Arial"/>
          <w:sz w:val="24"/>
          <w:szCs w:val="24"/>
        </w:rPr>
        <w:t xml:space="preserve"> </w:t>
      </w:r>
    </w:p>
    <w:p w14:paraId="71B03B8B" w14:textId="77777777" w:rsidR="00212050" w:rsidRDefault="00212050" w:rsidP="00B008E3">
      <w:pPr>
        <w:spacing w:after="0" w:line="240" w:lineRule="auto"/>
        <w:rPr>
          <w:rFonts w:ascii="Arial" w:hAnsi="Arial" w:cs="Arial"/>
          <w:sz w:val="24"/>
          <w:szCs w:val="24"/>
        </w:rPr>
      </w:pPr>
    </w:p>
    <w:p w14:paraId="10E93A09" w14:textId="77777777" w:rsidR="00E459E6" w:rsidRDefault="00212050" w:rsidP="00212050">
      <w:pPr>
        <w:spacing w:after="0" w:line="240" w:lineRule="auto"/>
        <w:ind w:firstLine="1440"/>
        <w:rPr>
          <w:rFonts w:ascii="Arial" w:hAnsi="Arial" w:cs="Arial"/>
          <w:sz w:val="24"/>
          <w:szCs w:val="24"/>
        </w:rPr>
      </w:pPr>
      <w:r>
        <w:rPr>
          <w:rFonts w:ascii="Arial" w:hAnsi="Arial" w:cs="Arial"/>
          <w:sz w:val="24"/>
          <w:szCs w:val="24"/>
        </w:rPr>
        <w:t xml:space="preserve">(4)  The SMC </w:t>
      </w:r>
      <w:r w:rsidR="00E459E6">
        <w:rPr>
          <w:rFonts w:ascii="Arial" w:hAnsi="Arial" w:cs="Arial"/>
          <w:sz w:val="24"/>
          <w:szCs w:val="24"/>
        </w:rPr>
        <w:t xml:space="preserve">has authority to obtain assistance for development of social media content from sources outside of Post 12074 but must keep the </w:t>
      </w:r>
      <w:r w:rsidR="00E54472">
        <w:rPr>
          <w:rFonts w:ascii="Arial" w:hAnsi="Arial" w:cs="Arial"/>
          <w:sz w:val="24"/>
          <w:szCs w:val="24"/>
        </w:rPr>
        <w:t xml:space="preserve">Post </w:t>
      </w:r>
      <w:r w:rsidR="00E459E6">
        <w:rPr>
          <w:rFonts w:ascii="Arial" w:hAnsi="Arial" w:cs="Arial"/>
          <w:sz w:val="24"/>
          <w:szCs w:val="24"/>
        </w:rPr>
        <w:t>Commander informed of these actions.</w:t>
      </w:r>
    </w:p>
    <w:p w14:paraId="5E642C88" w14:textId="77777777" w:rsidR="00BD0BD5" w:rsidRDefault="00BD0BD5" w:rsidP="00212050">
      <w:pPr>
        <w:spacing w:after="0" w:line="240" w:lineRule="auto"/>
        <w:ind w:firstLine="1440"/>
        <w:rPr>
          <w:rFonts w:ascii="Arial" w:hAnsi="Arial" w:cs="Arial"/>
          <w:sz w:val="24"/>
          <w:szCs w:val="24"/>
        </w:rPr>
      </w:pPr>
    </w:p>
    <w:p w14:paraId="440D3F43" w14:textId="77777777" w:rsidR="00BD0BD5" w:rsidRDefault="00BD0BD5" w:rsidP="00212050">
      <w:pPr>
        <w:spacing w:after="0" w:line="240" w:lineRule="auto"/>
        <w:ind w:firstLine="1440"/>
        <w:rPr>
          <w:rFonts w:ascii="Arial" w:hAnsi="Arial" w:cs="Arial"/>
          <w:sz w:val="24"/>
          <w:szCs w:val="24"/>
        </w:rPr>
      </w:pPr>
      <w:r>
        <w:rPr>
          <w:rFonts w:ascii="Arial" w:hAnsi="Arial" w:cs="Arial"/>
          <w:sz w:val="24"/>
          <w:szCs w:val="24"/>
        </w:rPr>
        <w:t>(5)  The SMC has authority to work with organizations and individuals outside of Post 12074 in order to develop social media relationships and networks.</w:t>
      </w:r>
    </w:p>
    <w:p w14:paraId="4B40CFB8" w14:textId="77777777" w:rsidR="00E459E6" w:rsidRDefault="00E459E6" w:rsidP="00B008E3">
      <w:pPr>
        <w:spacing w:after="0" w:line="240" w:lineRule="auto"/>
        <w:rPr>
          <w:rFonts w:ascii="Arial" w:hAnsi="Arial" w:cs="Arial"/>
          <w:sz w:val="24"/>
          <w:szCs w:val="24"/>
        </w:rPr>
      </w:pPr>
    </w:p>
    <w:p w14:paraId="106DB2A5" w14:textId="77777777" w:rsidR="00E459E6" w:rsidRDefault="00E459E6" w:rsidP="00B00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D0BD5">
        <w:rPr>
          <w:rFonts w:ascii="Arial" w:hAnsi="Arial" w:cs="Arial"/>
          <w:sz w:val="24"/>
          <w:szCs w:val="24"/>
        </w:rPr>
        <w:t>(6</w:t>
      </w:r>
      <w:r>
        <w:rPr>
          <w:rFonts w:ascii="Arial" w:hAnsi="Arial" w:cs="Arial"/>
          <w:sz w:val="24"/>
          <w:szCs w:val="24"/>
        </w:rPr>
        <w:t xml:space="preserve">)  The SMC will coordinate efforts that support membership recruitment with the </w:t>
      </w:r>
      <w:r w:rsidR="00E572E7">
        <w:rPr>
          <w:rFonts w:ascii="Arial" w:hAnsi="Arial" w:cs="Arial"/>
          <w:sz w:val="24"/>
          <w:szCs w:val="24"/>
        </w:rPr>
        <w:t xml:space="preserve">Post 12074 </w:t>
      </w:r>
      <w:r>
        <w:rPr>
          <w:rFonts w:ascii="Arial" w:hAnsi="Arial" w:cs="Arial"/>
          <w:sz w:val="24"/>
          <w:szCs w:val="24"/>
        </w:rPr>
        <w:t>Senior Vice Commander.</w:t>
      </w:r>
    </w:p>
    <w:p w14:paraId="5B6B0D86" w14:textId="77777777" w:rsidR="00E459E6" w:rsidRDefault="00E459E6" w:rsidP="00B008E3">
      <w:pPr>
        <w:spacing w:after="0" w:line="240" w:lineRule="auto"/>
        <w:rPr>
          <w:rFonts w:ascii="Arial" w:hAnsi="Arial" w:cs="Arial"/>
          <w:sz w:val="24"/>
          <w:szCs w:val="24"/>
        </w:rPr>
      </w:pPr>
    </w:p>
    <w:p w14:paraId="34F2C69D" w14:textId="77777777" w:rsidR="00E459E6" w:rsidRDefault="00E459E6" w:rsidP="00B00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D0BD5">
        <w:rPr>
          <w:rFonts w:ascii="Arial" w:hAnsi="Arial" w:cs="Arial"/>
          <w:sz w:val="24"/>
          <w:szCs w:val="24"/>
        </w:rPr>
        <w:t>(7</w:t>
      </w:r>
      <w:r>
        <w:rPr>
          <w:rFonts w:ascii="Arial" w:hAnsi="Arial" w:cs="Arial"/>
          <w:sz w:val="24"/>
          <w:szCs w:val="24"/>
        </w:rPr>
        <w:t>)  As needed, the SMC will</w:t>
      </w:r>
      <w:r w:rsidR="00BD0BD5">
        <w:rPr>
          <w:rFonts w:ascii="Arial" w:hAnsi="Arial" w:cs="Arial"/>
          <w:sz w:val="24"/>
          <w:szCs w:val="24"/>
        </w:rPr>
        <w:t xml:space="preserve"> coordinate social media content</w:t>
      </w:r>
      <w:r>
        <w:rPr>
          <w:rFonts w:ascii="Arial" w:hAnsi="Arial" w:cs="Arial"/>
          <w:sz w:val="24"/>
          <w:szCs w:val="24"/>
        </w:rPr>
        <w:t xml:space="preserve"> with the Post </w:t>
      </w:r>
      <w:r w:rsidR="00E54472">
        <w:rPr>
          <w:rFonts w:ascii="Arial" w:hAnsi="Arial" w:cs="Arial"/>
          <w:sz w:val="24"/>
          <w:szCs w:val="24"/>
        </w:rPr>
        <w:t xml:space="preserve">12074 </w:t>
      </w:r>
      <w:r>
        <w:rPr>
          <w:rFonts w:ascii="Arial" w:hAnsi="Arial" w:cs="Arial"/>
          <w:sz w:val="24"/>
          <w:szCs w:val="24"/>
        </w:rPr>
        <w:t>Webmaster.</w:t>
      </w:r>
    </w:p>
    <w:p w14:paraId="60BA5551" w14:textId="77777777" w:rsidR="00E459E6" w:rsidRDefault="00E459E6" w:rsidP="00B008E3">
      <w:pPr>
        <w:spacing w:after="0" w:line="240" w:lineRule="auto"/>
        <w:rPr>
          <w:rFonts w:ascii="Arial" w:hAnsi="Arial" w:cs="Arial"/>
          <w:sz w:val="24"/>
          <w:szCs w:val="24"/>
        </w:rPr>
      </w:pPr>
    </w:p>
    <w:p w14:paraId="6767EDEC" w14:textId="77777777" w:rsidR="00E459E6" w:rsidRDefault="00E459E6" w:rsidP="00B00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D0BD5">
        <w:rPr>
          <w:rFonts w:ascii="Arial" w:hAnsi="Arial" w:cs="Arial"/>
          <w:sz w:val="24"/>
          <w:szCs w:val="24"/>
        </w:rPr>
        <w:t>(8</w:t>
      </w:r>
      <w:r>
        <w:rPr>
          <w:rFonts w:ascii="Arial" w:hAnsi="Arial" w:cs="Arial"/>
          <w:sz w:val="24"/>
          <w:szCs w:val="24"/>
        </w:rPr>
        <w:t>)  The SMC will ensure that the content of social media accounts is f</w:t>
      </w:r>
      <w:r w:rsidR="00212050">
        <w:rPr>
          <w:rFonts w:ascii="Arial" w:hAnsi="Arial" w:cs="Arial"/>
          <w:sz w:val="24"/>
          <w:szCs w:val="24"/>
        </w:rPr>
        <w:t xml:space="preserve">ree from offensive postings, </w:t>
      </w:r>
      <w:r>
        <w:rPr>
          <w:rFonts w:ascii="Arial" w:hAnsi="Arial" w:cs="Arial"/>
          <w:sz w:val="24"/>
          <w:szCs w:val="24"/>
        </w:rPr>
        <w:t>politically-driven content</w:t>
      </w:r>
      <w:r w:rsidR="00212050">
        <w:rPr>
          <w:rFonts w:ascii="Arial" w:hAnsi="Arial" w:cs="Arial"/>
          <w:sz w:val="24"/>
          <w:szCs w:val="24"/>
        </w:rPr>
        <w:t>, and personal information about Post 12074 officers and members</w:t>
      </w:r>
      <w:r>
        <w:rPr>
          <w:rFonts w:ascii="Arial" w:hAnsi="Arial" w:cs="Arial"/>
          <w:sz w:val="24"/>
          <w:szCs w:val="24"/>
        </w:rPr>
        <w:t>.  The SMC has full authority to remov</w:t>
      </w:r>
      <w:r w:rsidR="00E54472">
        <w:rPr>
          <w:rFonts w:ascii="Arial" w:hAnsi="Arial" w:cs="Arial"/>
          <w:sz w:val="24"/>
          <w:szCs w:val="24"/>
        </w:rPr>
        <w:t xml:space="preserve">e such postings from Post </w:t>
      </w:r>
      <w:r>
        <w:rPr>
          <w:rFonts w:ascii="Arial" w:hAnsi="Arial" w:cs="Arial"/>
          <w:sz w:val="24"/>
          <w:szCs w:val="24"/>
        </w:rPr>
        <w:t>media platforms.</w:t>
      </w:r>
    </w:p>
    <w:p w14:paraId="191F6D59" w14:textId="77777777" w:rsidR="00E572E7" w:rsidRDefault="00E572E7" w:rsidP="00B008E3">
      <w:pPr>
        <w:spacing w:after="0" w:line="240" w:lineRule="auto"/>
        <w:rPr>
          <w:rFonts w:ascii="Arial" w:hAnsi="Arial" w:cs="Arial"/>
          <w:sz w:val="24"/>
          <w:szCs w:val="24"/>
        </w:rPr>
      </w:pPr>
    </w:p>
    <w:p w14:paraId="65B2B769" w14:textId="77777777" w:rsidR="00E572E7" w:rsidRDefault="00E572E7" w:rsidP="00B00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D0BD5">
        <w:rPr>
          <w:rFonts w:ascii="Arial" w:hAnsi="Arial" w:cs="Arial"/>
          <w:sz w:val="24"/>
          <w:szCs w:val="24"/>
        </w:rPr>
        <w:t>(9</w:t>
      </w:r>
      <w:r>
        <w:rPr>
          <w:rFonts w:ascii="Arial" w:hAnsi="Arial" w:cs="Arial"/>
          <w:sz w:val="24"/>
          <w:szCs w:val="24"/>
        </w:rPr>
        <w:t>)  The SMC will ensure that content of social media accounts complies with U.S. law (including the Privacy Act), National Headquarters guidance, and directives from the Post 12074 Commander.</w:t>
      </w:r>
    </w:p>
    <w:p w14:paraId="14332D4F" w14:textId="77777777" w:rsidR="00E572E7" w:rsidRDefault="00E572E7" w:rsidP="00B008E3">
      <w:pPr>
        <w:spacing w:after="0" w:line="240" w:lineRule="auto"/>
        <w:rPr>
          <w:rFonts w:ascii="Arial" w:hAnsi="Arial" w:cs="Arial"/>
          <w:sz w:val="24"/>
          <w:szCs w:val="24"/>
        </w:rPr>
      </w:pPr>
    </w:p>
    <w:p w14:paraId="0A5DF456" w14:textId="77777777" w:rsidR="00212050" w:rsidRDefault="00E572E7" w:rsidP="00E572E7">
      <w:pPr>
        <w:spacing w:after="0" w:line="240" w:lineRule="auto"/>
        <w:ind w:firstLine="720"/>
        <w:rPr>
          <w:rFonts w:ascii="Arial" w:hAnsi="Arial" w:cs="Arial"/>
          <w:sz w:val="24"/>
          <w:szCs w:val="24"/>
        </w:rPr>
      </w:pPr>
      <w:r>
        <w:rPr>
          <w:rFonts w:ascii="Arial" w:hAnsi="Arial" w:cs="Arial"/>
          <w:sz w:val="24"/>
          <w:szCs w:val="24"/>
        </w:rPr>
        <w:t>b.  Use of VFW logo</w:t>
      </w:r>
    </w:p>
    <w:p w14:paraId="51734967" w14:textId="77777777" w:rsidR="00212050" w:rsidRDefault="00212050" w:rsidP="00E572E7">
      <w:pPr>
        <w:spacing w:after="0" w:line="240" w:lineRule="auto"/>
        <w:ind w:firstLine="720"/>
        <w:rPr>
          <w:rFonts w:ascii="Arial" w:hAnsi="Arial" w:cs="Arial"/>
          <w:sz w:val="24"/>
          <w:szCs w:val="24"/>
        </w:rPr>
      </w:pPr>
    </w:p>
    <w:p w14:paraId="4ED3DD2B" w14:textId="77777777" w:rsidR="00E572E7" w:rsidRDefault="00212050" w:rsidP="00BD0BD5">
      <w:pPr>
        <w:spacing w:after="0" w:line="240" w:lineRule="auto"/>
        <w:ind w:firstLine="1440"/>
        <w:rPr>
          <w:rFonts w:ascii="Arial" w:hAnsi="Arial" w:cs="Arial"/>
          <w:sz w:val="24"/>
          <w:szCs w:val="24"/>
        </w:rPr>
      </w:pPr>
      <w:r>
        <w:rPr>
          <w:rFonts w:ascii="Arial" w:hAnsi="Arial" w:cs="Arial"/>
          <w:sz w:val="24"/>
          <w:szCs w:val="24"/>
        </w:rPr>
        <w:t xml:space="preserve">(1)  </w:t>
      </w:r>
      <w:r w:rsidR="00B008E3">
        <w:rPr>
          <w:rFonts w:ascii="Arial" w:hAnsi="Arial" w:cs="Arial"/>
          <w:sz w:val="24"/>
          <w:szCs w:val="24"/>
        </w:rPr>
        <w:t xml:space="preserve">In accordance with National </w:t>
      </w:r>
      <w:r w:rsidR="00E459E6">
        <w:rPr>
          <w:rFonts w:ascii="Arial" w:hAnsi="Arial" w:cs="Arial"/>
          <w:sz w:val="24"/>
          <w:szCs w:val="24"/>
        </w:rPr>
        <w:t xml:space="preserve">Headquarters </w:t>
      </w:r>
      <w:r w:rsidR="00E572E7">
        <w:rPr>
          <w:rFonts w:ascii="Arial" w:hAnsi="Arial" w:cs="Arial"/>
          <w:sz w:val="24"/>
          <w:szCs w:val="24"/>
        </w:rPr>
        <w:t xml:space="preserve">direction, Post 12074 can </w:t>
      </w:r>
      <w:r w:rsidR="00B008E3">
        <w:rPr>
          <w:rFonts w:ascii="Arial" w:hAnsi="Arial" w:cs="Arial"/>
          <w:sz w:val="24"/>
          <w:szCs w:val="24"/>
        </w:rPr>
        <w:t>use the VFW logo in social media posting</w:t>
      </w:r>
      <w:r w:rsidR="00E572E7">
        <w:rPr>
          <w:rFonts w:ascii="Arial" w:hAnsi="Arial" w:cs="Arial"/>
          <w:sz w:val="24"/>
          <w:szCs w:val="24"/>
        </w:rPr>
        <w:t>s</w:t>
      </w:r>
      <w:r w:rsidR="00B008E3">
        <w:rPr>
          <w:rFonts w:ascii="Arial" w:hAnsi="Arial" w:cs="Arial"/>
          <w:sz w:val="24"/>
          <w:szCs w:val="24"/>
        </w:rPr>
        <w:t>, provided that Post 12074 uses prudent judgment with postings and prompt</w:t>
      </w:r>
      <w:r w:rsidR="00E459E6">
        <w:rPr>
          <w:rFonts w:ascii="Arial" w:hAnsi="Arial" w:cs="Arial"/>
          <w:sz w:val="24"/>
          <w:szCs w:val="24"/>
        </w:rPr>
        <w:t>ly removes postings if requested by National Headquarters.</w:t>
      </w:r>
    </w:p>
    <w:p w14:paraId="30D891EA" w14:textId="77777777" w:rsidR="00212050" w:rsidRDefault="00212050" w:rsidP="00212050">
      <w:pPr>
        <w:spacing w:after="0" w:line="240" w:lineRule="auto"/>
        <w:ind w:left="720" w:firstLine="720"/>
        <w:rPr>
          <w:rFonts w:ascii="Arial" w:hAnsi="Arial" w:cs="Arial"/>
          <w:sz w:val="24"/>
          <w:szCs w:val="24"/>
        </w:rPr>
      </w:pPr>
    </w:p>
    <w:p w14:paraId="7F6288EF" w14:textId="77777777" w:rsidR="00212050" w:rsidRDefault="00212050" w:rsidP="00BD0BD5">
      <w:pPr>
        <w:spacing w:after="0" w:line="240" w:lineRule="auto"/>
        <w:ind w:firstLine="1440"/>
        <w:rPr>
          <w:rFonts w:ascii="Arial" w:hAnsi="Arial" w:cs="Arial"/>
          <w:sz w:val="24"/>
          <w:szCs w:val="24"/>
        </w:rPr>
      </w:pPr>
      <w:r>
        <w:rPr>
          <w:rFonts w:ascii="Arial" w:hAnsi="Arial" w:cs="Arial"/>
          <w:sz w:val="24"/>
          <w:szCs w:val="24"/>
        </w:rPr>
        <w:t>(2)  When possible, the SMC will use VFW-approved templates</w:t>
      </w:r>
      <w:r w:rsidR="00BD0BD5">
        <w:rPr>
          <w:rFonts w:ascii="Arial" w:hAnsi="Arial" w:cs="Arial"/>
          <w:sz w:val="24"/>
          <w:szCs w:val="24"/>
        </w:rPr>
        <w:t xml:space="preserve"> for managing information content.</w:t>
      </w:r>
    </w:p>
    <w:p w14:paraId="022C2B3E" w14:textId="77777777" w:rsidR="00E572E7" w:rsidRDefault="00E572E7" w:rsidP="00E572E7">
      <w:pPr>
        <w:spacing w:after="0" w:line="240" w:lineRule="auto"/>
        <w:ind w:firstLine="1440"/>
        <w:rPr>
          <w:rFonts w:ascii="Arial" w:hAnsi="Arial" w:cs="Arial"/>
          <w:sz w:val="24"/>
          <w:szCs w:val="24"/>
        </w:rPr>
      </w:pPr>
    </w:p>
    <w:p w14:paraId="7383AB15" w14:textId="77777777" w:rsidR="00E459E6" w:rsidRDefault="00212050" w:rsidP="00B008E3">
      <w:pPr>
        <w:spacing w:after="0" w:line="240" w:lineRule="auto"/>
        <w:rPr>
          <w:rFonts w:ascii="Arial" w:hAnsi="Arial" w:cs="Arial"/>
          <w:sz w:val="24"/>
          <w:szCs w:val="24"/>
        </w:rPr>
      </w:pPr>
      <w:r>
        <w:rPr>
          <w:rFonts w:ascii="Arial" w:hAnsi="Arial" w:cs="Arial"/>
          <w:sz w:val="24"/>
          <w:szCs w:val="24"/>
        </w:rPr>
        <w:t xml:space="preserve">2.  </w:t>
      </w:r>
      <w:r w:rsidR="00BB58DB">
        <w:rPr>
          <w:rFonts w:ascii="Arial" w:hAnsi="Arial" w:cs="Arial"/>
          <w:sz w:val="24"/>
          <w:szCs w:val="24"/>
        </w:rPr>
        <w:t>W</w:t>
      </w:r>
      <w:r w:rsidR="00BD0BD5">
        <w:rPr>
          <w:rFonts w:ascii="Arial" w:hAnsi="Arial" w:cs="Arial"/>
          <w:sz w:val="24"/>
          <w:szCs w:val="24"/>
        </w:rPr>
        <w:t>ebsite</w:t>
      </w:r>
      <w:r w:rsidR="00BB58DB">
        <w:rPr>
          <w:rFonts w:ascii="Arial" w:hAnsi="Arial" w:cs="Arial"/>
          <w:sz w:val="24"/>
          <w:szCs w:val="24"/>
        </w:rPr>
        <w:t xml:space="preserve"> policy</w:t>
      </w:r>
    </w:p>
    <w:p w14:paraId="1D47425D" w14:textId="77777777" w:rsidR="00BD0BD5" w:rsidRDefault="00BD0BD5" w:rsidP="00B008E3">
      <w:pPr>
        <w:spacing w:after="0" w:line="240" w:lineRule="auto"/>
        <w:rPr>
          <w:rFonts w:ascii="Arial" w:hAnsi="Arial" w:cs="Arial"/>
          <w:sz w:val="24"/>
          <w:szCs w:val="24"/>
        </w:rPr>
      </w:pPr>
    </w:p>
    <w:p w14:paraId="51C9AC65" w14:textId="77777777" w:rsidR="00BD0BD5" w:rsidRDefault="00E54472" w:rsidP="00BD0BD5">
      <w:pPr>
        <w:spacing w:after="0" w:line="240" w:lineRule="auto"/>
        <w:rPr>
          <w:rFonts w:ascii="Arial" w:hAnsi="Arial" w:cs="Arial"/>
          <w:sz w:val="24"/>
          <w:szCs w:val="24"/>
        </w:rPr>
      </w:pPr>
      <w:r>
        <w:rPr>
          <w:rFonts w:ascii="Arial" w:hAnsi="Arial" w:cs="Arial"/>
          <w:sz w:val="24"/>
          <w:szCs w:val="24"/>
        </w:rPr>
        <w:tab/>
        <w:t xml:space="preserve">a.  </w:t>
      </w:r>
      <w:r w:rsidR="00BD0BD5">
        <w:rPr>
          <w:rFonts w:ascii="Arial" w:hAnsi="Arial" w:cs="Arial"/>
          <w:sz w:val="24"/>
          <w:szCs w:val="24"/>
        </w:rPr>
        <w:t>The Post 12074 Commander will appoint a Post Webmaster, who will control the Post website.  The Post Webmaster is responsible for all written content, photographs, and videos posted on the Post</w:t>
      </w:r>
      <w:r>
        <w:rPr>
          <w:rFonts w:ascii="Arial" w:hAnsi="Arial" w:cs="Arial"/>
          <w:sz w:val="24"/>
          <w:szCs w:val="24"/>
        </w:rPr>
        <w:t xml:space="preserve"> </w:t>
      </w:r>
      <w:r w:rsidR="00BD0BD5">
        <w:rPr>
          <w:rFonts w:ascii="Arial" w:hAnsi="Arial" w:cs="Arial"/>
          <w:sz w:val="24"/>
          <w:szCs w:val="24"/>
        </w:rPr>
        <w:t>Website.</w:t>
      </w:r>
    </w:p>
    <w:p w14:paraId="40E78AE3" w14:textId="77777777" w:rsidR="00BD0BD5" w:rsidRDefault="00BD0BD5" w:rsidP="00BD0BD5">
      <w:pPr>
        <w:spacing w:after="0" w:line="240" w:lineRule="auto"/>
        <w:rPr>
          <w:rFonts w:ascii="Arial" w:hAnsi="Arial" w:cs="Arial"/>
          <w:sz w:val="24"/>
          <w:szCs w:val="24"/>
        </w:rPr>
      </w:pPr>
    </w:p>
    <w:p w14:paraId="0DC80B66" w14:textId="77777777" w:rsidR="00BD0BD5" w:rsidRDefault="00BD0BD5" w:rsidP="00BD0BD5">
      <w:pPr>
        <w:spacing w:after="0" w:line="240" w:lineRule="auto"/>
        <w:rPr>
          <w:rFonts w:ascii="Arial" w:hAnsi="Arial" w:cs="Arial"/>
          <w:sz w:val="24"/>
          <w:szCs w:val="24"/>
        </w:rPr>
      </w:pPr>
      <w:r>
        <w:rPr>
          <w:rFonts w:ascii="Arial" w:hAnsi="Arial" w:cs="Arial"/>
          <w:sz w:val="24"/>
          <w:szCs w:val="24"/>
        </w:rPr>
        <w:tab/>
      </w:r>
      <w:r w:rsidR="00E54472">
        <w:rPr>
          <w:rFonts w:ascii="Arial" w:hAnsi="Arial" w:cs="Arial"/>
          <w:sz w:val="24"/>
          <w:szCs w:val="24"/>
        </w:rPr>
        <w:t xml:space="preserve">b.  </w:t>
      </w:r>
      <w:r>
        <w:rPr>
          <w:rFonts w:ascii="Arial" w:hAnsi="Arial" w:cs="Arial"/>
          <w:sz w:val="24"/>
          <w:szCs w:val="24"/>
        </w:rPr>
        <w:t>The Webmaster will report login identification, passwords, and other credentials required for managing the website to the Post 12074 Adjutant.</w:t>
      </w:r>
    </w:p>
    <w:p w14:paraId="4E69EEDE" w14:textId="77777777" w:rsidR="00BD0BD5" w:rsidRDefault="00BD0BD5" w:rsidP="00BD0BD5">
      <w:pPr>
        <w:spacing w:after="0" w:line="240" w:lineRule="auto"/>
        <w:rPr>
          <w:rFonts w:ascii="Arial" w:hAnsi="Arial" w:cs="Arial"/>
          <w:sz w:val="24"/>
          <w:szCs w:val="24"/>
        </w:rPr>
      </w:pPr>
    </w:p>
    <w:p w14:paraId="50FD97EF" w14:textId="77777777" w:rsidR="00BD0BD5" w:rsidRDefault="00E54472" w:rsidP="00BD0BD5">
      <w:pPr>
        <w:spacing w:after="0" w:line="240" w:lineRule="auto"/>
        <w:rPr>
          <w:rFonts w:ascii="Arial" w:hAnsi="Arial" w:cs="Arial"/>
          <w:sz w:val="24"/>
          <w:szCs w:val="24"/>
        </w:rPr>
      </w:pPr>
      <w:r>
        <w:rPr>
          <w:rFonts w:ascii="Arial" w:hAnsi="Arial" w:cs="Arial"/>
          <w:sz w:val="24"/>
          <w:szCs w:val="24"/>
        </w:rPr>
        <w:tab/>
        <w:t xml:space="preserve">c.  </w:t>
      </w:r>
      <w:r w:rsidR="00BD0BD5">
        <w:rPr>
          <w:rFonts w:ascii="Arial" w:hAnsi="Arial" w:cs="Arial"/>
          <w:sz w:val="24"/>
          <w:szCs w:val="24"/>
        </w:rPr>
        <w:t>The Webmaster will coordinate with the SMC to ensure synchronization of content of the Post</w:t>
      </w:r>
      <w:r>
        <w:rPr>
          <w:rFonts w:ascii="Arial" w:hAnsi="Arial" w:cs="Arial"/>
          <w:sz w:val="24"/>
          <w:szCs w:val="24"/>
        </w:rPr>
        <w:t xml:space="preserve"> 12074</w:t>
      </w:r>
      <w:r w:rsidR="00BD0BD5">
        <w:rPr>
          <w:rFonts w:ascii="Arial" w:hAnsi="Arial" w:cs="Arial"/>
          <w:sz w:val="24"/>
          <w:szCs w:val="24"/>
        </w:rPr>
        <w:t xml:space="preserve"> website and Post social media accounts.</w:t>
      </w:r>
    </w:p>
    <w:p w14:paraId="2BBA8B22" w14:textId="77777777" w:rsidR="00BD0BD5" w:rsidRDefault="00BD0BD5" w:rsidP="00BD0BD5">
      <w:pPr>
        <w:spacing w:after="0" w:line="240" w:lineRule="auto"/>
        <w:rPr>
          <w:rFonts w:ascii="Arial" w:hAnsi="Arial" w:cs="Arial"/>
          <w:sz w:val="24"/>
          <w:szCs w:val="24"/>
        </w:rPr>
      </w:pPr>
    </w:p>
    <w:p w14:paraId="2E7872FE" w14:textId="77777777" w:rsidR="00BD0BD5" w:rsidRDefault="00E54472" w:rsidP="00E54472">
      <w:pPr>
        <w:spacing w:after="0" w:line="240" w:lineRule="auto"/>
        <w:ind w:firstLine="720"/>
        <w:rPr>
          <w:rFonts w:ascii="Arial" w:hAnsi="Arial" w:cs="Arial"/>
          <w:sz w:val="24"/>
          <w:szCs w:val="24"/>
        </w:rPr>
      </w:pPr>
      <w:r>
        <w:rPr>
          <w:rFonts w:ascii="Arial" w:hAnsi="Arial" w:cs="Arial"/>
          <w:sz w:val="24"/>
          <w:szCs w:val="24"/>
        </w:rPr>
        <w:t xml:space="preserve">d.  </w:t>
      </w:r>
      <w:r w:rsidR="00BD0BD5">
        <w:rPr>
          <w:rFonts w:ascii="Arial" w:hAnsi="Arial" w:cs="Arial"/>
          <w:sz w:val="24"/>
          <w:szCs w:val="24"/>
        </w:rPr>
        <w:t xml:space="preserve">The Webmaster has authority to obtain assistance for development of website content from sources outside of Post 12074 but must keep the </w:t>
      </w:r>
      <w:r>
        <w:rPr>
          <w:rFonts w:ascii="Arial" w:hAnsi="Arial" w:cs="Arial"/>
          <w:sz w:val="24"/>
          <w:szCs w:val="24"/>
        </w:rPr>
        <w:t xml:space="preserve">Post </w:t>
      </w:r>
      <w:r w:rsidR="00BD0BD5">
        <w:rPr>
          <w:rFonts w:ascii="Arial" w:hAnsi="Arial" w:cs="Arial"/>
          <w:sz w:val="24"/>
          <w:szCs w:val="24"/>
        </w:rPr>
        <w:t>Commander informed of these actions.</w:t>
      </w:r>
    </w:p>
    <w:p w14:paraId="5DE0335E" w14:textId="77777777" w:rsidR="00BD0BD5" w:rsidRDefault="00BD0BD5" w:rsidP="00BD0BD5">
      <w:pPr>
        <w:spacing w:after="0" w:line="240" w:lineRule="auto"/>
        <w:ind w:firstLine="1440"/>
        <w:rPr>
          <w:rFonts w:ascii="Arial" w:hAnsi="Arial" w:cs="Arial"/>
          <w:sz w:val="24"/>
          <w:szCs w:val="24"/>
        </w:rPr>
      </w:pPr>
    </w:p>
    <w:p w14:paraId="7D1F86B8" w14:textId="77777777" w:rsidR="00BD0BD5" w:rsidRDefault="00E54472" w:rsidP="00E54472">
      <w:pPr>
        <w:spacing w:after="0" w:line="240" w:lineRule="auto"/>
        <w:ind w:firstLine="720"/>
        <w:rPr>
          <w:rFonts w:ascii="Arial" w:hAnsi="Arial" w:cs="Arial"/>
          <w:sz w:val="24"/>
          <w:szCs w:val="24"/>
        </w:rPr>
      </w:pPr>
      <w:r>
        <w:rPr>
          <w:rFonts w:ascii="Arial" w:hAnsi="Arial" w:cs="Arial"/>
          <w:sz w:val="24"/>
          <w:szCs w:val="24"/>
        </w:rPr>
        <w:t xml:space="preserve">e.  </w:t>
      </w:r>
      <w:r w:rsidR="00BD0BD5">
        <w:rPr>
          <w:rFonts w:ascii="Arial" w:hAnsi="Arial" w:cs="Arial"/>
          <w:sz w:val="24"/>
          <w:szCs w:val="24"/>
        </w:rPr>
        <w:t>The Webmaster has authority to work with organizations and individuals outside of Post 12074 in order to develop media relationships and networks.</w:t>
      </w:r>
    </w:p>
    <w:p w14:paraId="3D803E6D" w14:textId="77777777" w:rsidR="00BD0BD5" w:rsidRDefault="00BD0BD5" w:rsidP="00BD0BD5">
      <w:pPr>
        <w:spacing w:after="0" w:line="240" w:lineRule="auto"/>
        <w:rPr>
          <w:rFonts w:ascii="Arial" w:hAnsi="Arial" w:cs="Arial"/>
          <w:sz w:val="24"/>
          <w:szCs w:val="24"/>
        </w:rPr>
      </w:pPr>
    </w:p>
    <w:p w14:paraId="7BE79F8E" w14:textId="77777777" w:rsidR="00BD0BD5" w:rsidRDefault="00BD0BD5" w:rsidP="00BD0BD5">
      <w:pPr>
        <w:spacing w:after="0" w:line="240" w:lineRule="auto"/>
        <w:rPr>
          <w:rFonts w:ascii="Arial" w:hAnsi="Arial" w:cs="Arial"/>
          <w:sz w:val="24"/>
          <w:szCs w:val="24"/>
        </w:rPr>
      </w:pPr>
      <w:r>
        <w:rPr>
          <w:rFonts w:ascii="Arial" w:hAnsi="Arial" w:cs="Arial"/>
          <w:sz w:val="24"/>
          <w:szCs w:val="24"/>
        </w:rPr>
        <w:tab/>
      </w:r>
      <w:r w:rsidR="00E54472">
        <w:rPr>
          <w:rFonts w:ascii="Arial" w:hAnsi="Arial" w:cs="Arial"/>
          <w:sz w:val="24"/>
          <w:szCs w:val="24"/>
        </w:rPr>
        <w:t xml:space="preserve">f.  </w:t>
      </w:r>
      <w:r>
        <w:rPr>
          <w:rFonts w:ascii="Arial" w:hAnsi="Arial" w:cs="Arial"/>
          <w:sz w:val="24"/>
          <w:szCs w:val="24"/>
        </w:rPr>
        <w:t>The Webmaster will coordinate efforts that support membership recruitment with the Post 12074 Senior Vice Commander.</w:t>
      </w:r>
    </w:p>
    <w:p w14:paraId="7FE1011E" w14:textId="77777777" w:rsidR="00BD0BD5" w:rsidRDefault="00BD0BD5" w:rsidP="00BD0BD5">
      <w:pPr>
        <w:spacing w:after="0" w:line="240" w:lineRule="auto"/>
        <w:rPr>
          <w:rFonts w:ascii="Arial" w:hAnsi="Arial" w:cs="Arial"/>
          <w:sz w:val="24"/>
          <w:szCs w:val="24"/>
        </w:rPr>
      </w:pPr>
    </w:p>
    <w:p w14:paraId="75F4E9E2" w14:textId="77777777" w:rsidR="00BD0BD5" w:rsidRDefault="00E54472" w:rsidP="00BD0BD5">
      <w:pPr>
        <w:spacing w:after="0" w:line="240" w:lineRule="auto"/>
        <w:rPr>
          <w:rFonts w:ascii="Arial" w:hAnsi="Arial" w:cs="Arial"/>
          <w:sz w:val="24"/>
          <w:szCs w:val="24"/>
        </w:rPr>
      </w:pPr>
      <w:r>
        <w:rPr>
          <w:rFonts w:ascii="Arial" w:hAnsi="Arial" w:cs="Arial"/>
          <w:sz w:val="24"/>
          <w:szCs w:val="24"/>
        </w:rPr>
        <w:tab/>
        <w:t>g.  The Webmaster</w:t>
      </w:r>
      <w:r w:rsidR="00BD0BD5">
        <w:rPr>
          <w:rFonts w:ascii="Arial" w:hAnsi="Arial" w:cs="Arial"/>
          <w:sz w:val="24"/>
          <w:szCs w:val="24"/>
        </w:rPr>
        <w:t xml:space="preserve"> will ensure that the </w:t>
      </w:r>
      <w:r>
        <w:rPr>
          <w:rFonts w:ascii="Arial" w:hAnsi="Arial" w:cs="Arial"/>
          <w:sz w:val="24"/>
          <w:szCs w:val="24"/>
        </w:rPr>
        <w:t>content of the Post 12074 website</w:t>
      </w:r>
      <w:r w:rsidR="00BD0BD5">
        <w:rPr>
          <w:rFonts w:ascii="Arial" w:hAnsi="Arial" w:cs="Arial"/>
          <w:sz w:val="24"/>
          <w:szCs w:val="24"/>
        </w:rPr>
        <w:t xml:space="preserve"> is free from offensive postings, politically-driven content, and person</w:t>
      </w:r>
      <w:r>
        <w:rPr>
          <w:rFonts w:ascii="Arial" w:hAnsi="Arial" w:cs="Arial"/>
          <w:sz w:val="24"/>
          <w:szCs w:val="24"/>
        </w:rPr>
        <w:t xml:space="preserve">al information about Post </w:t>
      </w:r>
      <w:r w:rsidR="00BD0BD5">
        <w:rPr>
          <w:rFonts w:ascii="Arial" w:hAnsi="Arial" w:cs="Arial"/>
          <w:sz w:val="24"/>
          <w:szCs w:val="24"/>
        </w:rPr>
        <w:t>officers and members</w:t>
      </w:r>
      <w:r>
        <w:rPr>
          <w:rFonts w:ascii="Arial" w:hAnsi="Arial" w:cs="Arial"/>
          <w:sz w:val="24"/>
          <w:szCs w:val="24"/>
        </w:rPr>
        <w:t>.  The Webmaster</w:t>
      </w:r>
      <w:r w:rsidR="00BD0BD5">
        <w:rPr>
          <w:rFonts w:ascii="Arial" w:hAnsi="Arial" w:cs="Arial"/>
          <w:sz w:val="24"/>
          <w:szCs w:val="24"/>
        </w:rPr>
        <w:t xml:space="preserve"> has full authority to remove such postings</w:t>
      </w:r>
      <w:r>
        <w:rPr>
          <w:rFonts w:ascii="Arial" w:hAnsi="Arial" w:cs="Arial"/>
          <w:sz w:val="24"/>
          <w:szCs w:val="24"/>
        </w:rPr>
        <w:t xml:space="preserve"> from the </w:t>
      </w:r>
      <w:r w:rsidR="00BB58DB">
        <w:rPr>
          <w:rFonts w:ascii="Arial" w:hAnsi="Arial" w:cs="Arial"/>
          <w:sz w:val="24"/>
          <w:szCs w:val="24"/>
        </w:rPr>
        <w:t xml:space="preserve">Post </w:t>
      </w:r>
      <w:r>
        <w:rPr>
          <w:rFonts w:ascii="Arial" w:hAnsi="Arial" w:cs="Arial"/>
          <w:sz w:val="24"/>
          <w:szCs w:val="24"/>
        </w:rPr>
        <w:t>website</w:t>
      </w:r>
      <w:r w:rsidR="00BD0BD5">
        <w:rPr>
          <w:rFonts w:ascii="Arial" w:hAnsi="Arial" w:cs="Arial"/>
          <w:sz w:val="24"/>
          <w:szCs w:val="24"/>
        </w:rPr>
        <w:t>.</w:t>
      </w:r>
    </w:p>
    <w:p w14:paraId="4FBD8B65" w14:textId="77777777" w:rsidR="00BD0BD5" w:rsidRDefault="00BD0BD5" w:rsidP="00BD0BD5">
      <w:pPr>
        <w:spacing w:after="0" w:line="240" w:lineRule="auto"/>
        <w:rPr>
          <w:rFonts w:ascii="Arial" w:hAnsi="Arial" w:cs="Arial"/>
          <w:sz w:val="24"/>
          <w:szCs w:val="24"/>
        </w:rPr>
      </w:pPr>
    </w:p>
    <w:p w14:paraId="35998B1E" w14:textId="77777777" w:rsidR="00BD0BD5" w:rsidRDefault="00E54472" w:rsidP="00BD0BD5">
      <w:pPr>
        <w:spacing w:after="0" w:line="240" w:lineRule="auto"/>
        <w:rPr>
          <w:rFonts w:ascii="Arial" w:hAnsi="Arial" w:cs="Arial"/>
          <w:sz w:val="24"/>
          <w:szCs w:val="24"/>
        </w:rPr>
      </w:pPr>
      <w:r>
        <w:rPr>
          <w:rFonts w:ascii="Arial" w:hAnsi="Arial" w:cs="Arial"/>
          <w:sz w:val="24"/>
          <w:szCs w:val="24"/>
        </w:rPr>
        <w:tab/>
        <w:t>h.  The Webmaster</w:t>
      </w:r>
      <w:r w:rsidR="00BD0BD5">
        <w:rPr>
          <w:rFonts w:ascii="Arial" w:hAnsi="Arial" w:cs="Arial"/>
          <w:sz w:val="24"/>
          <w:szCs w:val="24"/>
        </w:rPr>
        <w:t xml:space="preserve"> will ensure that content of social media accounts complies with U.S. law (including the Privacy Act), National Headquarters guidance, and directives from the Post 12074 Commander.</w:t>
      </w:r>
    </w:p>
    <w:p w14:paraId="5E7AC72D" w14:textId="77777777" w:rsidR="00E54472" w:rsidRDefault="00E54472" w:rsidP="00BD0BD5">
      <w:pPr>
        <w:spacing w:after="0" w:line="240" w:lineRule="auto"/>
        <w:rPr>
          <w:rFonts w:ascii="Arial" w:hAnsi="Arial" w:cs="Arial"/>
          <w:sz w:val="24"/>
          <w:szCs w:val="24"/>
        </w:rPr>
      </w:pPr>
    </w:p>
    <w:p w14:paraId="2737FBEA" w14:textId="77777777" w:rsidR="00E54472" w:rsidRDefault="00E54472" w:rsidP="00BD0BD5">
      <w:pPr>
        <w:spacing w:after="0" w:line="240" w:lineRule="auto"/>
        <w:rPr>
          <w:rFonts w:ascii="Arial" w:hAnsi="Arial" w:cs="Arial"/>
          <w:sz w:val="24"/>
          <w:szCs w:val="24"/>
        </w:rPr>
      </w:pPr>
      <w:r>
        <w:rPr>
          <w:rFonts w:ascii="Arial" w:hAnsi="Arial" w:cs="Arial"/>
          <w:sz w:val="24"/>
          <w:szCs w:val="24"/>
        </w:rPr>
        <w:lastRenderedPageBreak/>
        <w:tab/>
        <w:t>i.  The Webmaster will coordinate with the Post 12074 Quartermaster to obtain resources to support website design and maintenance.</w:t>
      </w:r>
    </w:p>
    <w:p w14:paraId="29C80F6F" w14:textId="77777777" w:rsidR="00E54472" w:rsidRDefault="00E54472" w:rsidP="00BD0BD5">
      <w:pPr>
        <w:spacing w:after="0" w:line="240" w:lineRule="auto"/>
        <w:rPr>
          <w:rFonts w:ascii="Arial" w:hAnsi="Arial" w:cs="Arial"/>
          <w:sz w:val="24"/>
          <w:szCs w:val="24"/>
        </w:rPr>
      </w:pPr>
    </w:p>
    <w:p w14:paraId="7B04DD7A" w14:textId="77777777" w:rsidR="00E54472" w:rsidRDefault="00E54472" w:rsidP="00BD0BD5">
      <w:pPr>
        <w:spacing w:after="0" w:line="240" w:lineRule="auto"/>
        <w:rPr>
          <w:rFonts w:ascii="Arial" w:hAnsi="Arial" w:cs="Arial"/>
          <w:sz w:val="24"/>
          <w:szCs w:val="24"/>
        </w:rPr>
      </w:pPr>
      <w:r>
        <w:rPr>
          <w:rFonts w:ascii="Arial" w:hAnsi="Arial" w:cs="Arial"/>
          <w:sz w:val="24"/>
          <w:szCs w:val="24"/>
        </w:rPr>
        <w:tab/>
        <w:t>j.  When possible, the Webmaster will use VFW-approved templates to synchronize website content with other VFW posts.</w:t>
      </w:r>
    </w:p>
    <w:p w14:paraId="04B18E74" w14:textId="77777777" w:rsidR="00E54472" w:rsidRDefault="00E54472" w:rsidP="00BD0BD5">
      <w:pPr>
        <w:spacing w:after="0" w:line="240" w:lineRule="auto"/>
        <w:rPr>
          <w:rFonts w:ascii="Arial" w:hAnsi="Arial" w:cs="Arial"/>
          <w:sz w:val="24"/>
          <w:szCs w:val="24"/>
        </w:rPr>
      </w:pPr>
    </w:p>
    <w:p w14:paraId="2AB2B8CE" w14:textId="77777777" w:rsidR="00BD0BD5" w:rsidRDefault="00E54472" w:rsidP="00BD0BD5">
      <w:pPr>
        <w:spacing w:after="0" w:line="240" w:lineRule="auto"/>
        <w:rPr>
          <w:rFonts w:ascii="Arial" w:hAnsi="Arial" w:cs="Arial"/>
          <w:sz w:val="24"/>
          <w:szCs w:val="24"/>
        </w:rPr>
      </w:pPr>
      <w:r>
        <w:rPr>
          <w:rFonts w:ascii="Arial" w:hAnsi="Arial" w:cs="Arial"/>
          <w:sz w:val="24"/>
          <w:szCs w:val="24"/>
        </w:rPr>
        <w:tab/>
        <w:t>k.  The Webmaster will designate and maintain space for storage of Post 12074 historical documents.  The Webmaster will ensure that the Post Commander, Adjutant, and Quartermaster know how to save historical</w:t>
      </w:r>
      <w:r w:rsidR="00BB58DB">
        <w:rPr>
          <w:rFonts w:ascii="Arial" w:hAnsi="Arial" w:cs="Arial"/>
          <w:sz w:val="24"/>
          <w:szCs w:val="24"/>
        </w:rPr>
        <w:t xml:space="preserve"> documentation to the Post</w:t>
      </w:r>
      <w:r>
        <w:rPr>
          <w:rFonts w:ascii="Arial" w:hAnsi="Arial" w:cs="Arial"/>
          <w:sz w:val="24"/>
          <w:szCs w:val="24"/>
        </w:rPr>
        <w:t xml:space="preserve"> website.</w:t>
      </w:r>
    </w:p>
    <w:p w14:paraId="25688750" w14:textId="77777777" w:rsidR="00F15003" w:rsidRDefault="00F15003" w:rsidP="00BD0BD5">
      <w:pPr>
        <w:spacing w:after="0" w:line="240" w:lineRule="auto"/>
        <w:rPr>
          <w:rFonts w:ascii="Arial" w:hAnsi="Arial" w:cs="Arial"/>
          <w:sz w:val="24"/>
          <w:szCs w:val="24"/>
        </w:rPr>
      </w:pPr>
    </w:p>
    <w:p w14:paraId="361BBEB0" w14:textId="77777777" w:rsidR="00F15003" w:rsidRDefault="00F15003" w:rsidP="00BD0BD5">
      <w:pPr>
        <w:spacing w:after="0" w:line="240" w:lineRule="auto"/>
        <w:rPr>
          <w:rFonts w:ascii="Arial" w:hAnsi="Arial" w:cs="Arial"/>
          <w:sz w:val="24"/>
          <w:szCs w:val="24"/>
        </w:rPr>
      </w:pPr>
      <w:r>
        <w:rPr>
          <w:rFonts w:ascii="Arial" w:hAnsi="Arial" w:cs="Arial"/>
          <w:sz w:val="24"/>
          <w:szCs w:val="24"/>
        </w:rPr>
        <w:tab/>
        <w:t>l.  The Webmaster will assign email accounts associated with the Post 12074 website to the Post Commander, Adjutant, Veterans Service Officer, Quartermaster, and Chaplain.  If additional officers require email accounts, the Webmaster will obtain request authority from the Post Commander.</w:t>
      </w:r>
    </w:p>
    <w:p w14:paraId="616F295F" w14:textId="77777777" w:rsidR="00F15003" w:rsidRDefault="00F15003" w:rsidP="00BD0BD5">
      <w:pPr>
        <w:spacing w:after="0" w:line="240" w:lineRule="auto"/>
        <w:rPr>
          <w:rFonts w:ascii="Arial" w:hAnsi="Arial" w:cs="Arial"/>
          <w:sz w:val="24"/>
          <w:szCs w:val="24"/>
        </w:rPr>
      </w:pPr>
    </w:p>
    <w:p w14:paraId="00930DA3" w14:textId="77777777" w:rsidR="00F15003" w:rsidRDefault="00DE6E39" w:rsidP="00BD0BD5">
      <w:pPr>
        <w:spacing w:after="0" w:line="240" w:lineRule="auto"/>
        <w:rPr>
          <w:rFonts w:ascii="Arial" w:hAnsi="Arial" w:cs="Arial"/>
          <w:sz w:val="24"/>
          <w:szCs w:val="24"/>
        </w:rPr>
      </w:pPr>
      <w:r>
        <w:rPr>
          <w:rFonts w:ascii="Arial" w:hAnsi="Arial" w:cs="Arial"/>
          <w:sz w:val="24"/>
          <w:szCs w:val="24"/>
        </w:rPr>
        <w:t xml:space="preserve">3.  Post records retention, </w:t>
      </w:r>
      <w:r w:rsidR="00F15003">
        <w:rPr>
          <w:rFonts w:ascii="Arial" w:hAnsi="Arial" w:cs="Arial"/>
          <w:sz w:val="24"/>
          <w:szCs w:val="24"/>
        </w:rPr>
        <w:t>storage</w:t>
      </w:r>
      <w:r>
        <w:rPr>
          <w:rFonts w:ascii="Arial" w:hAnsi="Arial" w:cs="Arial"/>
          <w:sz w:val="24"/>
          <w:szCs w:val="24"/>
        </w:rPr>
        <w:t>, and destruction</w:t>
      </w:r>
      <w:r w:rsidR="00BB58DB">
        <w:rPr>
          <w:rFonts w:ascii="Arial" w:hAnsi="Arial" w:cs="Arial"/>
          <w:sz w:val="24"/>
          <w:szCs w:val="24"/>
        </w:rPr>
        <w:t xml:space="preserve"> schedule</w:t>
      </w:r>
    </w:p>
    <w:p w14:paraId="247EDDD0" w14:textId="77777777" w:rsidR="00BD0BD5" w:rsidRDefault="00BD0BD5" w:rsidP="00B008E3">
      <w:pPr>
        <w:spacing w:after="0" w:line="240" w:lineRule="auto"/>
        <w:rPr>
          <w:rFonts w:ascii="Arial" w:hAnsi="Arial" w:cs="Arial"/>
          <w:sz w:val="24"/>
          <w:szCs w:val="24"/>
        </w:rPr>
      </w:pPr>
    </w:p>
    <w:p w14:paraId="321045DD" w14:textId="77777777" w:rsidR="00E54472" w:rsidRDefault="00F15003" w:rsidP="00B008E3">
      <w:pPr>
        <w:spacing w:after="0" w:line="240" w:lineRule="auto"/>
        <w:rPr>
          <w:rFonts w:ascii="Arial" w:hAnsi="Arial" w:cs="Arial"/>
          <w:sz w:val="24"/>
          <w:szCs w:val="24"/>
        </w:rPr>
      </w:pPr>
      <w:r>
        <w:rPr>
          <w:rFonts w:ascii="Arial" w:hAnsi="Arial" w:cs="Arial"/>
          <w:sz w:val="24"/>
          <w:szCs w:val="24"/>
        </w:rPr>
        <w:tab/>
        <w:t>a.  Post</w:t>
      </w:r>
      <w:r w:rsidR="001740ED">
        <w:rPr>
          <w:rFonts w:ascii="Arial" w:hAnsi="Arial" w:cs="Arial"/>
          <w:sz w:val="24"/>
          <w:szCs w:val="24"/>
        </w:rPr>
        <w:t xml:space="preserve"> 12074</w:t>
      </w:r>
      <w:r>
        <w:rPr>
          <w:rFonts w:ascii="Arial" w:hAnsi="Arial" w:cs="Arial"/>
          <w:sz w:val="24"/>
          <w:szCs w:val="24"/>
        </w:rPr>
        <w:t xml:space="preserve"> officers have responsibility and authority to ensure retention and storage of documents required by National Headquarters.  </w:t>
      </w:r>
      <w:r w:rsidR="001740ED">
        <w:rPr>
          <w:rFonts w:ascii="Arial" w:hAnsi="Arial" w:cs="Arial"/>
          <w:sz w:val="24"/>
          <w:szCs w:val="24"/>
        </w:rPr>
        <w:t xml:space="preserve">In absence of Post real property, </w:t>
      </w:r>
      <w:r>
        <w:rPr>
          <w:rFonts w:ascii="Arial" w:hAnsi="Arial" w:cs="Arial"/>
          <w:sz w:val="24"/>
          <w:szCs w:val="24"/>
        </w:rPr>
        <w:t>Post officers will retain the primary copy of records</w:t>
      </w:r>
      <w:r w:rsidR="001740ED">
        <w:rPr>
          <w:rFonts w:ascii="Arial" w:hAnsi="Arial" w:cs="Arial"/>
          <w:sz w:val="24"/>
          <w:szCs w:val="24"/>
        </w:rPr>
        <w:t xml:space="preserve"> at their homes of record, with clear markings that these records are the property of Post 12074 and must be returned to the Post at the request of the Post Commander.  P</w:t>
      </w:r>
      <w:r>
        <w:rPr>
          <w:rFonts w:ascii="Arial" w:hAnsi="Arial" w:cs="Arial"/>
          <w:sz w:val="24"/>
          <w:szCs w:val="24"/>
        </w:rPr>
        <w:t xml:space="preserve">ost officers will maintain back-up electronic copies of </w:t>
      </w:r>
      <w:r w:rsidR="001740ED">
        <w:rPr>
          <w:rFonts w:ascii="Arial" w:hAnsi="Arial" w:cs="Arial"/>
          <w:sz w:val="24"/>
          <w:szCs w:val="24"/>
        </w:rPr>
        <w:t xml:space="preserve">their </w:t>
      </w:r>
      <w:r>
        <w:rPr>
          <w:rFonts w:ascii="Arial" w:hAnsi="Arial" w:cs="Arial"/>
          <w:sz w:val="24"/>
          <w:szCs w:val="24"/>
        </w:rPr>
        <w:t>records on the Post website.</w:t>
      </w:r>
    </w:p>
    <w:p w14:paraId="3554F156" w14:textId="77777777" w:rsidR="00F15003" w:rsidRDefault="00F15003" w:rsidP="00B008E3">
      <w:pPr>
        <w:spacing w:after="0" w:line="240" w:lineRule="auto"/>
        <w:rPr>
          <w:rFonts w:ascii="Arial" w:hAnsi="Arial" w:cs="Arial"/>
          <w:sz w:val="24"/>
          <w:szCs w:val="24"/>
        </w:rPr>
      </w:pPr>
    </w:p>
    <w:p w14:paraId="16BB3B5C" w14:textId="77777777" w:rsidR="00F15003" w:rsidRDefault="00F15003" w:rsidP="00B008E3">
      <w:pPr>
        <w:spacing w:after="0" w:line="240" w:lineRule="auto"/>
        <w:rPr>
          <w:rFonts w:ascii="Arial" w:hAnsi="Arial" w:cs="Arial"/>
          <w:sz w:val="24"/>
          <w:szCs w:val="24"/>
        </w:rPr>
      </w:pPr>
      <w:r>
        <w:rPr>
          <w:rFonts w:ascii="Arial" w:hAnsi="Arial" w:cs="Arial"/>
          <w:sz w:val="24"/>
          <w:szCs w:val="24"/>
        </w:rPr>
        <w:tab/>
        <w:t>b.  Post</w:t>
      </w:r>
      <w:r w:rsidR="001740ED">
        <w:rPr>
          <w:rFonts w:ascii="Arial" w:hAnsi="Arial" w:cs="Arial"/>
          <w:sz w:val="24"/>
          <w:szCs w:val="24"/>
        </w:rPr>
        <w:t xml:space="preserve"> 12074</w:t>
      </w:r>
      <w:r>
        <w:rPr>
          <w:rFonts w:ascii="Arial" w:hAnsi="Arial" w:cs="Arial"/>
          <w:sz w:val="24"/>
          <w:szCs w:val="24"/>
        </w:rPr>
        <w:t xml:space="preserve"> officers will ensure that records that are obtained, retained, and stored comply with U.S. legal requirements, including the Privacy Act.</w:t>
      </w:r>
    </w:p>
    <w:p w14:paraId="27E102B7" w14:textId="77777777" w:rsidR="00F15003" w:rsidRDefault="00F15003" w:rsidP="00B008E3">
      <w:pPr>
        <w:spacing w:after="0" w:line="240" w:lineRule="auto"/>
        <w:rPr>
          <w:rFonts w:ascii="Arial" w:hAnsi="Arial" w:cs="Arial"/>
          <w:sz w:val="24"/>
          <w:szCs w:val="24"/>
        </w:rPr>
      </w:pPr>
    </w:p>
    <w:p w14:paraId="7E31F0D8" w14:textId="77777777" w:rsidR="00F15003" w:rsidRDefault="00F15003" w:rsidP="00B008E3">
      <w:pPr>
        <w:spacing w:after="0" w:line="240" w:lineRule="auto"/>
        <w:rPr>
          <w:rFonts w:ascii="Arial" w:hAnsi="Arial" w:cs="Arial"/>
          <w:sz w:val="24"/>
          <w:szCs w:val="24"/>
        </w:rPr>
      </w:pPr>
      <w:r>
        <w:rPr>
          <w:rFonts w:ascii="Arial" w:hAnsi="Arial" w:cs="Arial"/>
          <w:sz w:val="24"/>
          <w:szCs w:val="24"/>
        </w:rPr>
        <w:tab/>
        <w:t xml:space="preserve">c.  </w:t>
      </w:r>
      <w:r w:rsidR="001740ED">
        <w:rPr>
          <w:rFonts w:ascii="Arial" w:hAnsi="Arial" w:cs="Arial"/>
          <w:sz w:val="24"/>
          <w:szCs w:val="24"/>
        </w:rPr>
        <w:t>Post 12074 officers will ensure retention and storage of the following records.</w:t>
      </w:r>
    </w:p>
    <w:p w14:paraId="5CF1862A" w14:textId="77777777" w:rsidR="001740ED" w:rsidRDefault="001740ED" w:rsidP="00B008E3">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2430"/>
        <w:gridCol w:w="5220"/>
        <w:gridCol w:w="1705"/>
      </w:tblGrid>
      <w:tr w:rsidR="001740ED" w14:paraId="4EC7A8D7" w14:textId="77777777" w:rsidTr="00DE6E39">
        <w:tc>
          <w:tcPr>
            <w:tcW w:w="2430" w:type="dxa"/>
          </w:tcPr>
          <w:p w14:paraId="38B4ECDF" w14:textId="77777777" w:rsidR="001740ED" w:rsidRPr="001740ED" w:rsidRDefault="001740ED" w:rsidP="001740ED">
            <w:pPr>
              <w:jc w:val="center"/>
              <w:rPr>
                <w:rFonts w:ascii="Arial" w:hAnsi="Arial" w:cs="Arial"/>
                <w:b/>
                <w:bCs/>
                <w:sz w:val="24"/>
                <w:szCs w:val="24"/>
              </w:rPr>
            </w:pPr>
            <w:r>
              <w:rPr>
                <w:rFonts w:ascii="Arial" w:hAnsi="Arial" w:cs="Arial"/>
                <w:b/>
                <w:bCs/>
                <w:sz w:val="24"/>
                <w:szCs w:val="24"/>
              </w:rPr>
              <w:t>Officer</w:t>
            </w:r>
          </w:p>
        </w:tc>
        <w:tc>
          <w:tcPr>
            <w:tcW w:w="5220" w:type="dxa"/>
          </w:tcPr>
          <w:p w14:paraId="0FF00B45" w14:textId="77777777" w:rsidR="001740ED" w:rsidRPr="001740ED" w:rsidRDefault="001740ED" w:rsidP="001740ED">
            <w:pPr>
              <w:jc w:val="center"/>
              <w:rPr>
                <w:rFonts w:ascii="Arial" w:hAnsi="Arial" w:cs="Arial"/>
                <w:b/>
                <w:bCs/>
                <w:sz w:val="24"/>
                <w:szCs w:val="24"/>
              </w:rPr>
            </w:pPr>
            <w:r>
              <w:rPr>
                <w:rFonts w:ascii="Arial" w:hAnsi="Arial" w:cs="Arial"/>
                <w:b/>
                <w:bCs/>
                <w:sz w:val="24"/>
                <w:szCs w:val="24"/>
              </w:rPr>
              <w:t>Document</w:t>
            </w:r>
          </w:p>
        </w:tc>
        <w:tc>
          <w:tcPr>
            <w:tcW w:w="1705" w:type="dxa"/>
          </w:tcPr>
          <w:p w14:paraId="06ED0AE5" w14:textId="77777777" w:rsidR="001740ED" w:rsidRPr="001740ED" w:rsidRDefault="001740ED" w:rsidP="001740ED">
            <w:pPr>
              <w:jc w:val="center"/>
              <w:rPr>
                <w:rFonts w:ascii="Arial" w:hAnsi="Arial" w:cs="Arial"/>
                <w:b/>
                <w:bCs/>
                <w:sz w:val="24"/>
                <w:szCs w:val="24"/>
              </w:rPr>
            </w:pPr>
            <w:r>
              <w:rPr>
                <w:rFonts w:ascii="Arial" w:hAnsi="Arial" w:cs="Arial"/>
                <w:b/>
                <w:bCs/>
                <w:sz w:val="24"/>
                <w:szCs w:val="24"/>
              </w:rPr>
              <w:t>Duration</w:t>
            </w:r>
          </w:p>
        </w:tc>
      </w:tr>
      <w:tr w:rsidR="001740ED" w14:paraId="387A9301" w14:textId="77777777" w:rsidTr="00DE6E39">
        <w:tc>
          <w:tcPr>
            <w:tcW w:w="2430" w:type="dxa"/>
          </w:tcPr>
          <w:p w14:paraId="5CA51C0B" w14:textId="77777777" w:rsidR="001740ED" w:rsidRDefault="001740ED" w:rsidP="00B008E3">
            <w:pPr>
              <w:rPr>
                <w:rFonts w:ascii="Arial" w:hAnsi="Arial" w:cs="Arial"/>
                <w:sz w:val="24"/>
                <w:szCs w:val="24"/>
              </w:rPr>
            </w:pPr>
            <w:r>
              <w:rPr>
                <w:rFonts w:ascii="Arial" w:hAnsi="Arial" w:cs="Arial"/>
                <w:sz w:val="24"/>
                <w:szCs w:val="24"/>
              </w:rPr>
              <w:t>Post Commander</w:t>
            </w:r>
          </w:p>
        </w:tc>
        <w:tc>
          <w:tcPr>
            <w:tcW w:w="5220" w:type="dxa"/>
          </w:tcPr>
          <w:p w14:paraId="4531A6F7" w14:textId="77777777" w:rsidR="001740ED" w:rsidRDefault="001740ED" w:rsidP="00B008E3">
            <w:pPr>
              <w:rPr>
                <w:rFonts w:ascii="Arial" w:hAnsi="Arial" w:cs="Arial"/>
                <w:sz w:val="24"/>
                <w:szCs w:val="24"/>
              </w:rPr>
            </w:pPr>
            <w:r>
              <w:rPr>
                <w:rFonts w:ascii="Arial" w:hAnsi="Arial" w:cs="Arial"/>
                <w:sz w:val="24"/>
                <w:szCs w:val="24"/>
              </w:rPr>
              <w:t>Reports approved and submitted to District, Department, and National Headquarters</w:t>
            </w:r>
          </w:p>
        </w:tc>
        <w:tc>
          <w:tcPr>
            <w:tcW w:w="1705" w:type="dxa"/>
          </w:tcPr>
          <w:p w14:paraId="1CDF2AD3" w14:textId="77777777" w:rsidR="001740ED" w:rsidRDefault="00DE6E39" w:rsidP="00B008E3">
            <w:pPr>
              <w:rPr>
                <w:rFonts w:ascii="Arial" w:hAnsi="Arial" w:cs="Arial"/>
                <w:sz w:val="24"/>
                <w:szCs w:val="24"/>
              </w:rPr>
            </w:pPr>
            <w:r>
              <w:rPr>
                <w:rFonts w:ascii="Arial" w:hAnsi="Arial" w:cs="Arial"/>
                <w:sz w:val="24"/>
                <w:szCs w:val="24"/>
              </w:rPr>
              <w:t>10 years</w:t>
            </w:r>
          </w:p>
        </w:tc>
      </w:tr>
      <w:tr w:rsidR="00DE6E39" w14:paraId="5733E61A" w14:textId="77777777" w:rsidTr="00DE6E39">
        <w:tc>
          <w:tcPr>
            <w:tcW w:w="2430" w:type="dxa"/>
          </w:tcPr>
          <w:p w14:paraId="51666999" w14:textId="77777777" w:rsidR="00DE6E39" w:rsidRDefault="00DE6E39" w:rsidP="00B008E3">
            <w:pPr>
              <w:rPr>
                <w:rFonts w:ascii="Arial" w:hAnsi="Arial" w:cs="Arial"/>
                <w:sz w:val="24"/>
                <w:szCs w:val="24"/>
              </w:rPr>
            </w:pPr>
            <w:r>
              <w:rPr>
                <w:rFonts w:ascii="Arial" w:hAnsi="Arial" w:cs="Arial"/>
                <w:sz w:val="24"/>
                <w:szCs w:val="24"/>
              </w:rPr>
              <w:t>Post Commander</w:t>
            </w:r>
          </w:p>
        </w:tc>
        <w:tc>
          <w:tcPr>
            <w:tcW w:w="5220" w:type="dxa"/>
          </w:tcPr>
          <w:p w14:paraId="60EE036C" w14:textId="77777777" w:rsidR="00DE6E39" w:rsidRDefault="00DE6E39" w:rsidP="00B008E3">
            <w:pPr>
              <w:rPr>
                <w:rFonts w:ascii="Arial" w:hAnsi="Arial" w:cs="Arial"/>
                <w:sz w:val="24"/>
                <w:szCs w:val="24"/>
              </w:rPr>
            </w:pPr>
            <w:r>
              <w:rPr>
                <w:rFonts w:ascii="Arial" w:hAnsi="Arial" w:cs="Arial"/>
                <w:sz w:val="24"/>
                <w:szCs w:val="24"/>
              </w:rPr>
              <w:t>Executive correspondence</w:t>
            </w:r>
          </w:p>
        </w:tc>
        <w:tc>
          <w:tcPr>
            <w:tcW w:w="1705" w:type="dxa"/>
          </w:tcPr>
          <w:p w14:paraId="26063535" w14:textId="77777777" w:rsidR="00DE6E39" w:rsidRDefault="00DE6E39" w:rsidP="00B008E3">
            <w:pPr>
              <w:rPr>
                <w:rFonts w:ascii="Arial" w:hAnsi="Arial" w:cs="Arial"/>
                <w:sz w:val="24"/>
                <w:szCs w:val="24"/>
              </w:rPr>
            </w:pPr>
            <w:r>
              <w:rPr>
                <w:rFonts w:ascii="Arial" w:hAnsi="Arial" w:cs="Arial"/>
                <w:sz w:val="24"/>
                <w:szCs w:val="24"/>
              </w:rPr>
              <w:t>10 years</w:t>
            </w:r>
          </w:p>
        </w:tc>
      </w:tr>
      <w:tr w:rsidR="001740ED" w14:paraId="712B0DF3" w14:textId="77777777" w:rsidTr="00DE6E39">
        <w:tc>
          <w:tcPr>
            <w:tcW w:w="2430" w:type="dxa"/>
          </w:tcPr>
          <w:p w14:paraId="7D0F67F5" w14:textId="77777777" w:rsidR="001740ED" w:rsidRDefault="001740ED" w:rsidP="00B008E3">
            <w:pPr>
              <w:rPr>
                <w:rFonts w:ascii="Arial" w:hAnsi="Arial" w:cs="Arial"/>
                <w:sz w:val="24"/>
                <w:szCs w:val="24"/>
              </w:rPr>
            </w:pPr>
            <w:r>
              <w:rPr>
                <w:rFonts w:ascii="Arial" w:hAnsi="Arial" w:cs="Arial"/>
                <w:sz w:val="24"/>
                <w:szCs w:val="24"/>
              </w:rPr>
              <w:t>Junior Vice Commander</w:t>
            </w:r>
          </w:p>
        </w:tc>
        <w:tc>
          <w:tcPr>
            <w:tcW w:w="5220" w:type="dxa"/>
          </w:tcPr>
          <w:p w14:paraId="53140D27" w14:textId="77777777" w:rsidR="001740ED" w:rsidRDefault="001740ED" w:rsidP="00B008E3">
            <w:pPr>
              <w:rPr>
                <w:rFonts w:ascii="Arial" w:hAnsi="Arial" w:cs="Arial"/>
                <w:sz w:val="24"/>
                <w:szCs w:val="24"/>
              </w:rPr>
            </w:pPr>
            <w:r>
              <w:rPr>
                <w:rFonts w:ascii="Arial" w:hAnsi="Arial" w:cs="Arial"/>
                <w:sz w:val="24"/>
                <w:szCs w:val="24"/>
              </w:rPr>
              <w:t>Community service records</w:t>
            </w:r>
          </w:p>
        </w:tc>
        <w:tc>
          <w:tcPr>
            <w:tcW w:w="1705" w:type="dxa"/>
          </w:tcPr>
          <w:p w14:paraId="4349616B" w14:textId="77777777" w:rsidR="001740ED" w:rsidRDefault="00DE6E39" w:rsidP="00B008E3">
            <w:pPr>
              <w:rPr>
                <w:rFonts w:ascii="Arial" w:hAnsi="Arial" w:cs="Arial"/>
                <w:sz w:val="24"/>
                <w:szCs w:val="24"/>
              </w:rPr>
            </w:pPr>
            <w:r>
              <w:rPr>
                <w:rFonts w:ascii="Arial" w:hAnsi="Arial" w:cs="Arial"/>
                <w:sz w:val="24"/>
                <w:szCs w:val="24"/>
              </w:rPr>
              <w:t>3 years</w:t>
            </w:r>
          </w:p>
        </w:tc>
      </w:tr>
      <w:tr w:rsidR="001740ED" w14:paraId="0B6A73BA" w14:textId="77777777" w:rsidTr="00DE6E39">
        <w:tc>
          <w:tcPr>
            <w:tcW w:w="2430" w:type="dxa"/>
          </w:tcPr>
          <w:p w14:paraId="1BC31971" w14:textId="77777777" w:rsidR="001740ED" w:rsidRDefault="001740ED" w:rsidP="00B008E3">
            <w:pPr>
              <w:rPr>
                <w:rFonts w:ascii="Arial" w:hAnsi="Arial" w:cs="Arial"/>
                <w:sz w:val="24"/>
                <w:szCs w:val="24"/>
              </w:rPr>
            </w:pPr>
            <w:r>
              <w:rPr>
                <w:rFonts w:ascii="Arial" w:hAnsi="Arial" w:cs="Arial"/>
                <w:sz w:val="24"/>
                <w:szCs w:val="24"/>
              </w:rPr>
              <w:t>Quartermaster</w:t>
            </w:r>
          </w:p>
        </w:tc>
        <w:tc>
          <w:tcPr>
            <w:tcW w:w="5220" w:type="dxa"/>
          </w:tcPr>
          <w:p w14:paraId="26B3C8C3" w14:textId="77777777" w:rsidR="001740ED" w:rsidRDefault="001740ED" w:rsidP="00B008E3">
            <w:pPr>
              <w:rPr>
                <w:rFonts w:ascii="Arial" w:hAnsi="Arial" w:cs="Arial"/>
                <w:sz w:val="24"/>
                <w:szCs w:val="24"/>
              </w:rPr>
            </w:pPr>
            <w:r>
              <w:rPr>
                <w:rFonts w:ascii="Arial" w:hAnsi="Arial" w:cs="Arial"/>
                <w:sz w:val="24"/>
                <w:szCs w:val="24"/>
              </w:rPr>
              <w:t>Bank Statements and investment records</w:t>
            </w:r>
            <w:r w:rsidR="00207C22">
              <w:rPr>
                <w:rFonts w:ascii="Arial" w:hAnsi="Arial" w:cs="Arial"/>
                <w:sz w:val="24"/>
                <w:szCs w:val="24"/>
              </w:rPr>
              <w:t xml:space="preserve"> from all Post </w:t>
            </w:r>
            <w:r>
              <w:rPr>
                <w:rFonts w:ascii="Arial" w:hAnsi="Arial" w:cs="Arial"/>
                <w:sz w:val="24"/>
                <w:szCs w:val="24"/>
              </w:rPr>
              <w:t>accounts</w:t>
            </w:r>
          </w:p>
        </w:tc>
        <w:tc>
          <w:tcPr>
            <w:tcW w:w="1705" w:type="dxa"/>
          </w:tcPr>
          <w:p w14:paraId="5A29A9F8" w14:textId="77777777" w:rsidR="001740ED" w:rsidRDefault="00DE6E39" w:rsidP="00B008E3">
            <w:pPr>
              <w:rPr>
                <w:rFonts w:ascii="Arial" w:hAnsi="Arial" w:cs="Arial"/>
                <w:sz w:val="24"/>
                <w:szCs w:val="24"/>
              </w:rPr>
            </w:pPr>
            <w:r>
              <w:rPr>
                <w:rFonts w:ascii="Arial" w:hAnsi="Arial" w:cs="Arial"/>
                <w:sz w:val="24"/>
                <w:szCs w:val="24"/>
              </w:rPr>
              <w:t>5 years</w:t>
            </w:r>
          </w:p>
        </w:tc>
      </w:tr>
      <w:tr w:rsidR="001740ED" w14:paraId="7A4547F3" w14:textId="77777777" w:rsidTr="00DE6E39">
        <w:tc>
          <w:tcPr>
            <w:tcW w:w="2430" w:type="dxa"/>
          </w:tcPr>
          <w:p w14:paraId="0DE657E0" w14:textId="77777777" w:rsidR="001740ED" w:rsidRDefault="001740ED" w:rsidP="00B008E3">
            <w:pPr>
              <w:rPr>
                <w:rFonts w:ascii="Arial" w:hAnsi="Arial" w:cs="Arial"/>
                <w:sz w:val="24"/>
                <w:szCs w:val="24"/>
              </w:rPr>
            </w:pPr>
            <w:r>
              <w:rPr>
                <w:rFonts w:ascii="Arial" w:hAnsi="Arial" w:cs="Arial"/>
                <w:sz w:val="24"/>
                <w:szCs w:val="24"/>
              </w:rPr>
              <w:t>Quartermaster</w:t>
            </w:r>
          </w:p>
        </w:tc>
        <w:tc>
          <w:tcPr>
            <w:tcW w:w="5220" w:type="dxa"/>
          </w:tcPr>
          <w:p w14:paraId="58C5F3C8" w14:textId="77777777" w:rsidR="001740ED" w:rsidRDefault="001740ED" w:rsidP="00B008E3">
            <w:pPr>
              <w:rPr>
                <w:rFonts w:ascii="Arial" w:hAnsi="Arial" w:cs="Arial"/>
                <w:sz w:val="24"/>
                <w:szCs w:val="24"/>
              </w:rPr>
            </w:pPr>
            <w:r>
              <w:rPr>
                <w:rFonts w:ascii="Arial" w:hAnsi="Arial" w:cs="Arial"/>
                <w:sz w:val="24"/>
                <w:szCs w:val="24"/>
              </w:rPr>
              <w:t>Monthly financial reports and records of financial transactions</w:t>
            </w:r>
          </w:p>
        </w:tc>
        <w:tc>
          <w:tcPr>
            <w:tcW w:w="1705" w:type="dxa"/>
          </w:tcPr>
          <w:p w14:paraId="3D261D78" w14:textId="77777777" w:rsidR="001740ED" w:rsidRDefault="00DE6E39" w:rsidP="00B008E3">
            <w:pPr>
              <w:rPr>
                <w:rFonts w:ascii="Arial" w:hAnsi="Arial" w:cs="Arial"/>
                <w:sz w:val="24"/>
                <w:szCs w:val="24"/>
              </w:rPr>
            </w:pPr>
            <w:r>
              <w:rPr>
                <w:rFonts w:ascii="Arial" w:hAnsi="Arial" w:cs="Arial"/>
                <w:sz w:val="24"/>
                <w:szCs w:val="24"/>
              </w:rPr>
              <w:t>7 years</w:t>
            </w:r>
          </w:p>
        </w:tc>
      </w:tr>
      <w:tr w:rsidR="001740ED" w14:paraId="6165818D" w14:textId="77777777" w:rsidTr="00DE6E39">
        <w:tc>
          <w:tcPr>
            <w:tcW w:w="2430" w:type="dxa"/>
          </w:tcPr>
          <w:p w14:paraId="4EE640CB" w14:textId="77777777" w:rsidR="001740ED" w:rsidRDefault="001740ED" w:rsidP="00B008E3">
            <w:pPr>
              <w:rPr>
                <w:rFonts w:ascii="Arial" w:hAnsi="Arial" w:cs="Arial"/>
                <w:sz w:val="24"/>
                <w:szCs w:val="24"/>
              </w:rPr>
            </w:pPr>
            <w:r>
              <w:rPr>
                <w:rFonts w:ascii="Arial" w:hAnsi="Arial" w:cs="Arial"/>
                <w:sz w:val="24"/>
                <w:szCs w:val="24"/>
              </w:rPr>
              <w:t>Quartermaster</w:t>
            </w:r>
          </w:p>
        </w:tc>
        <w:tc>
          <w:tcPr>
            <w:tcW w:w="5220" w:type="dxa"/>
          </w:tcPr>
          <w:p w14:paraId="72508DF9" w14:textId="77777777" w:rsidR="001740ED" w:rsidRDefault="001740ED" w:rsidP="00B008E3">
            <w:pPr>
              <w:rPr>
                <w:rFonts w:ascii="Arial" w:hAnsi="Arial" w:cs="Arial"/>
                <w:sz w:val="24"/>
                <w:szCs w:val="24"/>
              </w:rPr>
            </w:pPr>
            <w:r>
              <w:rPr>
                <w:rFonts w:ascii="Arial" w:hAnsi="Arial" w:cs="Arial"/>
                <w:sz w:val="24"/>
                <w:szCs w:val="24"/>
              </w:rPr>
              <w:t>Financial reports from committees</w:t>
            </w:r>
          </w:p>
        </w:tc>
        <w:tc>
          <w:tcPr>
            <w:tcW w:w="1705" w:type="dxa"/>
          </w:tcPr>
          <w:p w14:paraId="17638EAF" w14:textId="77777777" w:rsidR="001740ED" w:rsidRDefault="00DE6E39" w:rsidP="00B008E3">
            <w:pPr>
              <w:rPr>
                <w:rFonts w:ascii="Arial" w:hAnsi="Arial" w:cs="Arial"/>
                <w:sz w:val="24"/>
                <w:szCs w:val="24"/>
              </w:rPr>
            </w:pPr>
            <w:r>
              <w:rPr>
                <w:rFonts w:ascii="Arial" w:hAnsi="Arial" w:cs="Arial"/>
                <w:sz w:val="24"/>
                <w:szCs w:val="24"/>
              </w:rPr>
              <w:t>5 years</w:t>
            </w:r>
          </w:p>
        </w:tc>
      </w:tr>
      <w:tr w:rsidR="001740ED" w14:paraId="177DB3EF" w14:textId="77777777" w:rsidTr="00DE6E39">
        <w:tc>
          <w:tcPr>
            <w:tcW w:w="2430" w:type="dxa"/>
          </w:tcPr>
          <w:p w14:paraId="0E27DDFC" w14:textId="77777777" w:rsidR="001740ED" w:rsidRDefault="001740ED" w:rsidP="00B008E3">
            <w:pPr>
              <w:rPr>
                <w:rFonts w:ascii="Arial" w:hAnsi="Arial" w:cs="Arial"/>
                <w:sz w:val="24"/>
                <w:szCs w:val="24"/>
              </w:rPr>
            </w:pPr>
            <w:r>
              <w:rPr>
                <w:rFonts w:ascii="Arial" w:hAnsi="Arial" w:cs="Arial"/>
                <w:sz w:val="24"/>
                <w:szCs w:val="24"/>
              </w:rPr>
              <w:t>Quartermaster</w:t>
            </w:r>
          </w:p>
        </w:tc>
        <w:tc>
          <w:tcPr>
            <w:tcW w:w="5220" w:type="dxa"/>
          </w:tcPr>
          <w:p w14:paraId="2A7BC545" w14:textId="77777777" w:rsidR="001740ED" w:rsidRDefault="001740ED" w:rsidP="00B008E3">
            <w:pPr>
              <w:rPr>
                <w:rFonts w:ascii="Arial" w:hAnsi="Arial" w:cs="Arial"/>
                <w:sz w:val="24"/>
                <w:szCs w:val="24"/>
              </w:rPr>
            </w:pPr>
            <w:r>
              <w:rPr>
                <w:rFonts w:ascii="Arial" w:hAnsi="Arial" w:cs="Arial"/>
                <w:sz w:val="24"/>
                <w:szCs w:val="24"/>
              </w:rPr>
              <w:t>Inventories of post property</w:t>
            </w:r>
          </w:p>
        </w:tc>
        <w:tc>
          <w:tcPr>
            <w:tcW w:w="1705" w:type="dxa"/>
          </w:tcPr>
          <w:p w14:paraId="694BAECC" w14:textId="77777777" w:rsidR="001740ED" w:rsidRDefault="00DE6E39" w:rsidP="00B008E3">
            <w:pPr>
              <w:rPr>
                <w:rFonts w:ascii="Arial" w:hAnsi="Arial" w:cs="Arial"/>
                <w:sz w:val="24"/>
                <w:szCs w:val="24"/>
              </w:rPr>
            </w:pPr>
            <w:r>
              <w:rPr>
                <w:rFonts w:ascii="Arial" w:hAnsi="Arial" w:cs="Arial"/>
                <w:sz w:val="24"/>
                <w:szCs w:val="24"/>
              </w:rPr>
              <w:t>Permanent</w:t>
            </w:r>
          </w:p>
        </w:tc>
      </w:tr>
      <w:tr w:rsidR="001740ED" w14:paraId="10B833A6" w14:textId="77777777" w:rsidTr="00DE6E39">
        <w:tc>
          <w:tcPr>
            <w:tcW w:w="2430" w:type="dxa"/>
          </w:tcPr>
          <w:p w14:paraId="4C6C99E9" w14:textId="77777777" w:rsidR="001740ED" w:rsidRDefault="001740ED" w:rsidP="00B008E3">
            <w:pPr>
              <w:rPr>
                <w:rFonts w:ascii="Arial" w:hAnsi="Arial" w:cs="Arial"/>
                <w:sz w:val="24"/>
                <w:szCs w:val="24"/>
              </w:rPr>
            </w:pPr>
            <w:r>
              <w:rPr>
                <w:rFonts w:ascii="Arial" w:hAnsi="Arial" w:cs="Arial"/>
                <w:sz w:val="24"/>
                <w:szCs w:val="24"/>
              </w:rPr>
              <w:t>Quartermaster</w:t>
            </w:r>
          </w:p>
        </w:tc>
        <w:tc>
          <w:tcPr>
            <w:tcW w:w="5220" w:type="dxa"/>
          </w:tcPr>
          <w:p w14:paraId="7D59616C" w14:textId="77777777" w:rsidR="001740ED" w:rsidRDefault="001740ED" w:rsidP="00B008E3">
            <w:pPr>
              <w:rPr>
                <w:rFonts w:ascii="Arial" w:hAnsi="Arial" w:cs="Arial"/>
                <w:sz w:val="24"/>
                <w:szCs w:val="24"/>
              </w:rPr>
            </w:pPr>
            <w:r>
              <w:rPr>
                <w:rFonts w:ascii="Arial" w:hAnsi="Arial" w:cs="Arial"/>
                <w:sz w:val="24"/>
                <w:szCs w:val="24"/>
              </w:rPr>
              <w:t>Records of collection of membership dues</w:t>
            </w:r>
          </w:p>
        </w:tc>
        <w:tc>
          <w:tcPr>
            <w:tcW w:w="1705" w:type="dxa"/>
          </w:tcPr>
          <w:p w14:paraId="68FB6E02" w14:textId="77777777" w:rsidR="001740ED" w:rsidRDefault="00DE6E39" w:rsidP="00B008E3">
            <w:pPr>
              <w:rPr>
                <w:rFonts w:ascii="Arial" w:hAnsi="Arial" w:cs="Arial"/>
                <w:sz w:val="24"/>
                <w:szCs w:val="24"/>
              </w:rPr>
            </w:pPr>
            <w:r>
              <w:rPr>
                <w:rFonts w:ascii="Arial" w:hAnsi="Arial" w:cs="Arial"/>
                <w:sz w:val="24"/>
                <w:szCs w:val="24"/>
              </w:rPr>
              <w:t>7 years</w:t>
            </w:r>
          </w:p>
        </w:tc>
      </w:tr>
      <w:tr w:rsidR="001740ED" w14:paraId="464515BA" w14:textId="77777777" w:rsidTr="00DE6E39">
        <w:tc>
          <w:tcPr>
            <w:tcW w:w="2430" w:type="dxa"/>
          </w:tcPr>
          <w:p w14:paraId="05A21085" w14:textId="77777777" w:rsidR="001740ED" w:rsidRDefault="001740ED" w:rsidP="00B008E3">
            <w:pPr>
              <w:rPr>
                <w:rFonts w:ascii="Arial" w:hAnsi="Arial" w:cs="Arial"/>
                <w:sz w:val="24"/>
                <w:szCs w:val="24"/>
              </w:rPr>
            </w:pPr>
            <w:r>
              <w:rPr>
                <w:rFonts w:ascii="Arial" w:hAnsi="Arial" w:cs="Arial"/>
                <w:sz w:val="24"/>
                <w:szCs w:val="24"/>
              </w:rPr>
              <w:t>Quartermaster</w:t>
            </w:r>
          </w:p>
        </w:tc>
        <w:tc>
          <w:tcPr>
            <w:tcW w:w="5220" w:type="dxa"/>
          </w:tcPr>
          <w:p w14:paraId="35606E0C" w14:textId="77777777" w:rsidR="001740ED" w:rsidRDefault="001740ED" w:rsidP="00B008E3">
            <w:pPr>
              <w:rPr>
                <w:rFonts w:ascii="Arial" w:hAnsi="Arial" w:cs="Arial"/>
                <w:sz w:val="24"/>
                <w:szCs w:val="24"/>
              </w:rPr>
            </w:pPr>
            <w:r>
              <w:rPr>
                <w:rFonts w:ascii="Arial" w:hAnsi="Arial" w:cs="Arial"/>
                <w:sz w:val="24"/>
                <w:szCs w:val="24"/>
              </w:rPr>
              <w:t>Forms required by federal, state, or local statute</w:t>
            </w:r>
          </w:p>
        </w:tc>
        <w:tc>
          <w:tcPr>
            <w:tcW w:w="1705" w:type="dxa"/>
          </w:tcPr>
          <w:p w14:paraId="4F6A90E2" w14:textId="77777777" w:rsidR="001740ED" w:rsidRDefault="00DE6E39" w:rsidP="00B008E3">
            <w:pPr>
              <w:rPr>
                <w:rFonts w:ascii="Arial" w:hAnsi="Arial" w:cs="Arial"/>
                <w:sz w:val="24"/>
                <w:szCs w:val="24"/>
              </w:rPr>
            </w:pPr>
            <w:r>
              <w:rPr>
                <w:rFonts w:ascii="Arial" w:hAnsi="Arial" w:cs="Arial"/>
                <w:sz w:val="24"/>
                <w:szCs w:val="24"/>
              </w:rPr>
              <w:t>Permanent</w:t>
            </w:r>
          </w:p>
        </w:tc>
      </w:tr>
      <w:tr w:rsidR="00DE6E39" w14:paraId="171C8D5A" w14:textId="77777777" w:rsidTr="00DE6E39">
        <w:tc>
          <w:tcPr>
            <w:tcW w:w="2430" w:type="dxa"/>
          </w:tcPr>
          <w:p w14:paraId="635F626D" w14:textId="77777777" w:rsidR="00DE6E39" w:rsidRDefault="00DE6E39" w:rsidP="00B008E3">
            <w:pPr>
              <w:rPr>
                <w:rFonts w:ascii="Arial" w:hAnsi="Arial" w:cs="Arial"/>
                <w:sz w:val="24"/>
                <w:szCs w:val="24"/>
              </w:rPr>
            </w:pPr>
            <w:r>
              <w:rPr>
                <w:rFonts w:ascii="Arial" w:hAnsi="Arial" w:cs="Arial"/>
                <w:sz w:val="24"/>
                <w:szCs w:val="24"/>
              </w:rPr>
              <w:t>Quartermaster</w:t>
            </w:r>
          </w:p>
        </w:tc>
        <w:tc>
          <w:tcPr>
            <w:tcW w:w="5220" w:type="dxa"/>
          </w:tcPr>
          <w:p w14:paraId="5D4FD1FA" w14:textId="77777777" w:rsidR="00DE6E39" w:rsidRDefault="00DE6E39" w:rsidP="00B008E3">
            <w:pPr>
              <w:rPr>
                <w:rFonts w:ascii="Arial" w:hAnsi="Arial" w:cs="Arial"/>
                <w:sz w:val="24"/>
                <w:szCs w:val="24"/>
              </w:rPr>
            </w:pPr>
            <w:r>
              <w:rPr>
                <w:rFonts w:ascii="Arial" w:hAnsi="Arial" w:cs="Arial"/>
                <w:sz w:val="24"/>
                <w:szCs w:val="24"/>
              </w:rPr>
              <w:t>General ledger</w:t>
            </w:r>
          </w:p>
        </w:tc>
        <w:tc>
          <w:tcPr>
            <w:tcW w:w="1705" w:type="dxa"/>
          </w:tcPr>
          <w:p w14:paraId="5A37509D" w14:textId="77777777" w:rsidR="00DE6E39" w:rsidRDefault="00DE6E39" w:rsidP="00B008E3">
            <w:pPr>
              <w:rPr>
                <w:rFonts w:ascii="Arial" w:hAnsi="Arial" w:cs="Arial"/>
                <w:sz w:val="24"/>
                <w:szCs w:val="24"/>
              </w:rPr>
            </w:pPr>
            <w:r>
              <w:rPr>
                <w:rFonts w:ascii="Arial" w:hAnsi="Arial" w:cs="Arial"/>
                <w:sz w:val="24"/>
                <w:szCs w:val="24"/>
              </w:rPr>
              <w:t>Permanent</w:t>
            </w:r>
          </w:p>
        </w:tc>
      </w:tr>
      <w:tr w:rsidR="00DE6E39" w14:paraId="52B645CA" w14:textId="77777777" w:rsidTr="00DE6E39">
        <w:tc>
          <w:tcPr>
            <w:tcW w:w="2430" w:type="dxa"/>
          </w:tcPr>
          <w:p w14:paraId="3D6761E7" w14:textId="77777777" w:rsidR="00DE6E39" w:rsidRDefault="00DE6E39" w:rsidP="00B008E3">
            <w:pPr>
              <w:rPr>
                <w:rFonts w:ascii="Arial" w:hAnsi="Arial" w:cs="Arial"/>
                <w:sz w:val="24"/>
                <w:szCs w:val="24"/>
              </w:rPr>
            </w:pPr>
            <w:r>
              <w:rPr>
                <w:rFonts w:ascii="Arial" w:hAnsi="Arial" w:cs="Arial"/>
                <w:sz w:val="24"/>
                <w:szCs w:val="24"/>
              </w:rPr>
              <w:t>Adjutant</w:t>
            </w:r>
          </w:p>
        </w:tc>
        <w:tc>
          <w:tcPr>
            <w:tcW w:w="5220" w:type="dxa"/>
          </w:tcPr>
          <w:p w14:paraId="4223BB33" w14:textId="77777777" w:rsidR="00DE6E39" w:rsidRDefault="00DE6E39" w:rsidP="00DE6E39">
            <w:pPr>
              <w:rPr>
                <w:rFonts w:ascii="Arial" w:hAnsi="Arial" w:cs="Arial"/>
                <w:sz w:val="24"/>
                <w:szCs w:val="24"/>
              </w:rPr>
            </w:pPr>
            <w:r>
              <w:rPr>
                <w:rFonts w:ascii="Arial" w:hAnsi="Arial" w:cs="Arial"/>
                <w:sz w:val="24"/>
                <w:szCs w:val="24"/>
              </w:rPr>
              <w:t xml:space="preserve">Post Charter </w:t>
            </w:r>
          </w:p>
        </w:tc>
        <w:tc>
          <w:tcPr>
            <w:tcW w:w="1705" w:type="dxa"/>
          </w:tcPr>
          <w:p w14:paraId="6FD17D06" w14:textId="77777777" w:rsidR="00DE6E39" w:rsidRDefault="00DE6E39" w:rsidP="00B008E3">
            <w:pPr>
              <w:rPr>
                <w:rFonts w:ascii="Arial" w:hAnsi="Arial" w:cs="Arial"/>
                <w:sz w:val="24"/>
                <w:szCs w:val="24"/>
              </w:rPr>
            </w:pPr>
            <w:r>
              <w:rPr>
                <w:rFonts w:ascii="Arial" w:hAnsi="Arial" w:cs="Arial"/>
                <w:sz w:val="24"/>
                <w:szCs w:val="24"/>
              </w:rPr>
              <w:t>Permanent</w:t>
            </w:r>
          </w:p>
        </w:tc>
      </w:tr>
      <w:tr w:rsidR="00DE6E39" w14:paraId="013C2CAE" w14:textId="77777777" w:rsidTr="00DE6E39">
        <w:tc>
          <w:tcPr>
            <w:tcW w:w="2430" w:type="dxa"/>
          </w:tcPr>
          <w:p w14:paraId="35A044E7" w14:textId="77777777" w:rsidR="00DE6E39" w:rsidRDefault="00DE6E39" w:rsidP="00B008E3">
            <w:pPr>
              <w:rPr>
                <w:rFonts w:ascii="Arial" w:hAnsi="Arial" w:cs="Arial"/>
                <w:sz w:val="24"/>
                <w:szCs w:val="24"/>
              </w:rPr>
            </w:pPr>
            <w:r>
              <w:rPr>
                <w:rFonts w:ascii="Arial" w:hAnsi="Arial" w:cs="Arial"/>
                <w:sz w:val="24"/>
                <w:szCs w:val="24"/>
              </w:rPr>
              <w:lastRenderedPageBreak/>
              <w:t>Adjutant</w:t>
            </w:r>
          </w:p>
        </w:tc>
        <w:tc>
          <w:tcPr>
            <w:tcW w:w="5220" w:type="dxa"/>
          </w:tcPr>
          <w:p w14:paraId="608028AF" w14:textId="77777777" w:rsidR="00DE6E39" w:rsidRDefault="00DE6E39" w:rsidP="00DE6E39">
            <w:pPr>
              <w:rPr>
                <w:rFonts w:ascii="Arial" w:hAnsi="Arial" w:cs="Arial"/>
                <w:sz w:val="24"/>
                <w:szCs w:val="24"/>
              </w:rPr>
            </w:pPr>
            <w:r>
              <w:rPr>
                <w:rFonts w:ascii="Arial" w:hAnsi="Arial" w:cs="Arial"/>
                <w:sz w:val="24"/>
                <w:szCs w:val="24"/>
              </w:rPr>
              <w:t>Post strategy, policies and procedures</w:t>
            </w:r>
          </w:p>
        </w:tc>
        <w:tc>
          <w:tcPr>
            <w:tcW w:w="1705" w:type="dxa"/>
          </w:tcPr>
          <w:p w14:paraId="2FA5A874" w14:textId="77777777" w:rsidR="00DE6E39" w:rsidRDefault="00DE6E39" w:rsidP="00B008E3">
            <w:pPr>
              <w:rPr>
                <w:rFonts w:ascii="Arial" w:hAnsi="Arial" w:cs="Arial"/>
                <w:sz w:val="24"/>
                <w:szCs w:val="24"/>
              </w:rPr>
            </w:pPr>
            <w:r>
              <w:rPr>
                <w:rFonts w:ascii="Arial" w:hAnsi="Arial" w:cs="Arial"/>
                <w:sz w:val="24"/>
                <w:szCs w:val="24"/>
              </w:rPr>
              <w:t>Until superseded</w:t>
            </w:r>
          </w:p>
        </w:tc>
      </w:tr>
      <w:tr w:rsidR="001740ED" w14:paraId="5B16D404" w14:textId="77777777" w:rsidTr="00DE6E39">
        <w:tc>
          <w:tcPr>
            <w:tcW w:w="2430" w:type="dxa"/>
          </w:tcPr>
          <w:p w14:paraId="7C8ACE13" w14:textId="77777777" w:rsidR="001740ED" w:rsidRPr="00AF5EAC" w:rsidRDefault="001740ED" w:rsidP="00B008E3">
            <w:pPr>
              <w:rPr>
                <w:rFonts w:ascii="Arial" w:hAnsi="Arial" w:cs="Arial"/>
                <w:sz w:val="24"/>
                <w:szCs w:val="24"/>
                <w:highlight w:val="yellow"/>
              </w:rPr>
            </w:pPr>
            <w:r w:rsidRPr="00AF5EAC">
              <w:rPr>
                <w:rFonts w:ascii="Arial" w:hAnsi="Arial" w:cs="Arial"/>
                <w:sz w:val="24"/>
                <w:szCs w:val="24"/>
                <w:highlight w:val="yellow"/>
              </w:rPr>
              <w:t>Adjutant</w:t>
            </w:r>
          </w:p>
        </w:tc>
        <w:tc>
          <w:tcPr>
            <w:tcW w:w="5220" w:type="dxa"/>
          </w:tcPr>
          <w:p w14:paraId="741097F3" w14:textId="77777777" w:rsidR="001740ED" w:rsidRPr="00AF5EAC" w:rsidRDefault="001740ED" w:rsidP="00B008E3">
            <w:pPr>
              <w:rPr>
                <w:rFonts w:ascii="Arial" w:hAnsi="Arial" w:cs="Arial"/>
                <w:sz w:val="24"/>
                <w:szCs w:val="24"/>
                <w:highlight w:val="yellow"/>
              </w:rPr>
            </w:pPr>
            <w:r w:rsidRPr="00AF5EAC">
              <w:rPr>
                <w:rFonts w:ascii="Arial" w:hAnsi="Arial" w:cs="Arial"/>
                <w:sz w:val="24"/>
                <w:szCs w:val="24"/>
                <w:highlight w:val="yellow"/>
              </w:rPr>
              <w:t>Original application of every member admitted to the Post</w:t>
            </w:r>
          </w:p>
        </w:tc>
        <w:tc>
          <w:tcPr>
            <w:tcW w:w="1705" w:type="dxa"/>
          </w:tcPr>
          <w:p w14:paraId="3BA243FB" w14:textId="77777777" w:rsidR="001740ED" w:rsidRPr="00AF5EAC" w:rsidRDefault="00DE6E39" w:rsidP="00B008E3">
            <w:pPr>
              <w:rPr>
                <w:rFonts w:ascii="Arial" w:hAnsi="Arial" w:cs="Arial"/>
                <w:sz w:val="24"/>
                <w:szCs w:val="24"/>
                <w:highlight w:val="yellow"/>
              </w:rPr>
            </w:pPr>
            <w:r w:rsidRPr="00AF5EAC">
              <w:rPr>
                <w:rFonts w:ascii="Arial" w:hAnsi="Arial" w:cs="Arial"/>
                <w:sz w:val="24"/>
                <w:szCs w:val="24"/>
                <w:highlight w:val="yellow"/>
              </w:rPr>
              <w:t>Permanent</w:t>
            </w:r>
          </w:p>
        </w:tc>
      </w:tr>
      <w:tr w:rsidR="001740ED" w14:paraId="10DA391E" w14:textId="77777777" w:rsidTr="00DE6E39">
        <w:tc>
          <w:tcPr>
            <w:tcW w:w="2430" w:type="dxa"/>
          </w:tcPr>
          <w:p w14:paraId="15D08382" w14:textId="77777777" w:rsidR="001740ED" w:rsidRDefault="001740ED" w:rsidP="00B008E3">
            <w:pPr>
              <w:rPr>
                <w:rFonts w:ascii="Arial" w:hAnsi="Arial" w:cs="Arial"/>
                <w:sz w:val="24"/>
                <w:szCs w:val="24"/>
              </w:rPr>
            </w:pPr>
            <w:r>
              <w:rPr>
                <w:rFonts w:ascii="Arial" w:hAnsi="Arial" w:cs="Arial"/>
                <w:sz w:val="24"/>
                <w:szCs w:val="24"/>
              </w:rPr>
              <w:t>Adjutant</w:t>
            </w:r>
          </w:p>
        </w:tc>
        <w:tc>
          <w:tcPr>
            <w:tcW w:w="5220" w:type="dxa"/>
          </w:tcPr>
          <w:p w14:paraId="7B51D4D6" w14:textId="77777777" w:rsidR="001740ED" w:rsidRDefault="001740ED" w:rsidP="00B008E3">
            <w:pPr>
              <w:rPr>
                <w:rFonts w:ascii="Arial" w:hAnsi="Arial" w:cs="Arial"/>
                <w:sz w:val="24"/>
                <w:szCs w:val="24"/>
              </w:rPr>
            </w:pPr>
            <w:r>
              <w:rPr>
                <w:rFonts w:ascii="Arial" w:hAnsi="Arial" w:cs="Arial"/>
                <w:sz w:val="24"/>
                <w:szCs w:val="24"/>
              </w:rPr>
              <w:t>Minutes of each Post meeting after correction and approval</w:t>
            </w:r>
          </w:p>
        </w:tc>
        <w:tc>
          <w:tcPr>
            <w:tcW w:w="1705" w:type="dxa"/>
          </w:tcPr>
          <w:p w14:paraId="0D5F01F1" w14:textId="77777777" w:rsidR="001740ED" w:rsidRDefault="00DE6E39" w:rsidP="00B008E3">
            <w:pPr>
              <w:rPr>
                <w:rFonts w:ascii="Arial" w:hAnsi="Arial" w:cs="Arial"/>
                <w:sz w:val="24"/>
                <w:szCs w:val="24"/>
              </w:rPr>
            </w:pPr>
            <w:r>
              <w:rPr>
                <w:rFonts w:ascii="Arial" w:hAnsi="Arial" w:cs="Arial"/>
                <w:sz w:val="24"/>
                <w:szCs w:val="24"/>
              </w:rPr>
              <w:t>5 years</w:t>
            </w:r>
          </w:p>
        </w:tc>
      </w:tr>
      <w:tr w:rsidR="001740ED" w14:paraId="6C553606" w14:textId="77777777" w:rsidTr="00DE6E39">
        <w:tc>
          <w:tcPr>
            <w:tcW w:w="2430" w:type="dxa"/>
          </w:tcPr>
          <w:p w14:paraId="1ECE0114" w14:textId="77777777" w:rsidR="001740ED" w:rsidRDefault="001740ED" w:rsidP="00B008E3">
            <w:pPr>
              <w:rPr>
                <w:rFonts w:ascii="Arial" w:hAnsi="Arial" w:cs="Arial"/>
                <w:sz w:val="24"/>
                <w:szCs w:val="24"/>
              </w:rPr>
            </w:pPr>
            <w:r>
              <w:rPr>
                <w:rFonts w:ascii="Arial" w:hAnsi="Arial" w:cs="Arial"/>
                <w:sz w:val="24"/>
                <w:szCs w:val="24"/>
              </w:rPr>
              <w:t>Adjutant</w:t>
            </w:r>
          </w:p>
        </w:tc>
        <w:tc>
          <w:tcPr>
            <w:tcW w:w="5220" w:type="dxa"/>
          </w:tcPr>
          <w:p w14:paraId="600C1330" w14:textId="77777777" w:rsidR="001740ED" w:rsidRDefault="001740ED" w:rsidP="00B008E3">
            <w:pPr>
              <w:rPr>
                <w:rFonts w:ascii="Arial" w:hAnsi="Arial" w:cs="Arial"/>
                <w:sz w:val="24"/>
                <w:szCs w:val="24"/>
              </w:rPr>
            </w:pPr>
            <w:r>
              <w:rPr>
                <w:rFonts w:ascii="Arial" w:hAnsi="Arial" w:cs="Arial"/>
                <w:sz w:val="24"/>
                <w:szCs w:val="24"/>
              </w:rPr>
              <w:t>Current orders or circulars issued by the CINC, National Headquarters, Department Commander, District Commander, and Post Commander</w:t>
            </w:r>
          </w:p>
        </w:tc>
        <w:tc>
          <w:tcPr>
            <w:tcW w:w="1705" w:type="dxa"/>
          </w:tcPr>
          <w:p w14:paraId="4A48F7BF" w14:textId="77777777" w:rsidR="001740ED" w:rsidRDefault="00DE6E39" w:rsidP="00B008E3">
            <w:pPr>
              <w:rPr>
                <w:rFonts w:ascii="Arial" w:hAnsi="Arial" w:cs="Arial"/>
                <w:sz w:val="24"/>
                <w:szCs w:val="24"/>
              </w:rPr>
            </w:pPr>
            <w:r>
              <w:rPr>
                <w:rFonts w:ascii="Arial" w:hAnsi="Arial" w:cs="Arial"/>
                <w:sz w:val="24"/>
                <w:szCs w:val="24"/>
              </w:rPr>
              <w:t>Until superseded</w:t>
            </w:r>
          </w:p>
        </w:tc>
      </w:tr>
      <w:tr w:rsidR="00DE6E39" w14:paraId="69C84CAF" w14:textId="77777777" w:rsidTr="00DE6E39">
        <w:tc>
          <w:tcPr>
            <w:tcW w:w="2430" w:type="dxa"/>
          </w:tcPr>
          <w:p w14:paraId="1C0663A4" w14:textId="77777777" w:rsidR="00DE6E39" w:rsidRDefault="00DE6E39" w:rsidP="00B008E3">
            <w:pPr>
              <w:rPr>
                <w:rFonts w:ascii="Arial" w:hAnsi="Arial" w:cs="Arial"/>
                <w:sz w:val="24"/>
                <w:szCs w:val="24"/>
              </w:rPr>
            </w:pPr>
            <w:r>
              <w:rPr>
                <w:rFonts w:ascii="Arial" w:hAnsi="Arial" w:cs="Arial"/>
                <w:sz w:val="24"/>
                <w:szCs w:val="24"/>
              </w:rPr>
              <w:t>Adjutant</w:t>
            </w:r>
          </w:p>
        </w:tc>
        <w:tc>
          <w:tcPr>
            <w:tcW w:w="5220" w:type="dxa"/>
          </w:tcPr>
          <w:p w14:paraId="3C294DF0" w14:textId="77777777" w:rsidR="00DE6E39" w:rsidRDefault="00DE6E39" w:rsidP="00B008E3">
            <w:pPr>
              <w:rPr>
                <w:rFonts w:ascii="Arial" w:hAnsi="Arial" w:cs="Arial"/>
                <w:sz w:val="24"/>
                <w:szCs w:val="24"/>
              </w:rPr>
            </w:pPr>
            <w:r>
              <w:rPr>
                <w:rFonts w:ascii="Arial" w:hAnsi="Arial" w:cs="Arial"/>
                <w:sz w:val="24"/>
                <w:szCs w:val="24"/>
              </w:rPr>
              <w:t>Postal records</w:t>
            </w:r>
          </w:p>
        </w:tc>
        <w:tc>
          <w:tcPr>
            <w:tcW w:w="1705" w:type="dxa"/>
          </w:tcPr>
          <w:p w14:paraId="179FD558" w14:textId="77777777" w:rsidR="00DE6E39" w:rsidRDefault="00DE6E39" w:rsidP="00B008E3">
            <w:pPr>
              <w:rPr>
                <w:rFonts w:ascii="Arial" w:hAnsi="Arial" w:cs="Arial"/>
                <w:sz w:val="24"/>
                <w:szCs w:val="24"/>
              </w:rPr>
            </w:pPr>
            <w:r>
              <w:rPr>
                <w:rFonts w:ascii="Arial" w:hAnsi="Arial" w:cs="Arial"/>
                <w:sz w:val="24"/>
                <w:szCs w:val="24"/>
              </w:rPr>
              <w:t>1 year after end of FY</w:t>
            </w:r>
          </w:p>
        </w:tc>
      </w:tr>
      <w:tr w:rsidR="001740ED" w14:paraId="60BA9881" w14:textId="77777777" w:rsidTr="00DE6E39">
        <w:tc>
          <w:tcPr>
            <w:tcW w:w="2430" w:type="dxa"/>
          </w:tcPr>
          <w:p w14:paraId="4432CCDC" w14:textId="77777777" w:rsidR="001740ED" w:rsidRDefault="001740ED" w:rsidP="00B008E3">
            <w:pPr>
              <w:rPr>
                <w:rFonts w:ascii="Arial" w:hAnsi="Arial" w:cs="Arial"/>
                <w:sz w:val="24"/>
                <w:szCs w:val="24"/>
              </w:rPr>
            </w:pPr>
            <w:r>
              <w:rPr>
                <w:rFonts w:ascii="Arial" w:hAnsi="Arial" w:cs="Arial"/>
                <w:sz w:val="24"/>
                <w:szCs w:val="24"/>
              </w:rPr>
              <w:t>Adjutant</w:t>
            </w:r>
          </w:p>
        </w:tc>
        <w:tc>
          <w:tcPr>
            <w:tcW w:w="5220" w:type="dxa"/>
          </w:tcPr>
          <w:p w14:paraId="6BE9F45A" w14:textId="77777777" w:rsidR="001740ED" w:rsidRDefault="00DE6E39" w:rsidP="00B008E3">
            <w:pPr>
              <w:rPr>
                <w:rFonts w:ascii="Arial" w:hAnsi="Arial" w:cs="Arial"/>
                <w:sz w:val="24"/>
                <w:szCs w:val="24"/>
              </w:rPr>
            </w:pPr>
            <w:r>
              <w:rPr>
                <w:rFonts w:ascii="Arial" w:hAnsi="Arial" w:cs="Arial"/>
                <w:sz w:val="24"/>
                <w:szCs w:val="24"/>
              </w:rPr>
              <w:t>General c</w:t>
            </w:r>
            <w:r w:rsidR="001740ED">
              <w:rPr>
                <w:rFonts w:ascii="Arial" w:hAnsi="Arial" w:cs="Arial"/>
                <w:sz w:val="24"/>
                <w:szCs w:val="24"/>
              </w:rPr>
              <w:t>orrespondence file</w:t>
            </w:r>
          </w:p>
        </w:tc>
        <w:tc>
          <w:tcPr>
            <w:tcW w:w="1705" w:type="dxa"/>
          </w:tcPr>
          <w:p w14:paraId="09501822" w14:textId="77777777" w:rsidR="001740ED" w:rsidRDefault="00DE6E39" w:rsidP="00B008E3">
            <w:pPr>
              <w:rPr>
                <w:rFonts w:ascii="Arial" w:hAnsi="Arial" w:cs="Arial"/>
                <w:sz w:val="24"/>
                <w:szCs w:val="24"/>
              </w:rPr>
            </w:pPr>
            <w:r>
              <w:rPr>
                <w:rFonts w:ascii="Arial" w:hAnsi="Arial" w:cs="Arial"/>
                <w:sz w:val="24"/>
                <w:szCs w:val="24"/>
              </w:rPr>
              <w:t>3 years</w:t>
            </w:r>
          </w:p>
        </w:tc>
      </w:tr>
      <w:tr w:rsidR="00DE6E39" w14:paraId="0D8F4C7E" w14:textId="77777777" w:rsidTr="00DE6E39">
        <w:tc>
          <w:tcPr>
            <w:tcW w:w="2430" w:type="dxa"/>
          </w:tcPr>
          <w:p w14:paraId="717989FE" w14:textId="77777777" w:rsidR="00DE6E39" w:rsidRDefault="00DE6E39" w:rsidP="00B008E3">
            <w:pPr>
              <w:rPr>
                <w:rFonts w:ascii="Arial" w:hAnsi="Arial" w:cs="Arial"/>
                <w:sz w:val="24"/>
                <w:szCs w:val="24"/>
              </w:rPr>
            </w:pPr>
            <w:r>
              <w:rPr>
                <w:rFonts w:ascii="Arial" w:hAnsi="Arial" w:cs="Arial"/>
                <w:sz w:val="24"/>
                <w:szCs w:val="24"/>
              </w:rPr>
              <w:t>Adjutant</w:t>
            </w:r>
          </w:p>
        </w:tc>
        <w:tc>
          <w:tcPr>
            <w:tcW w:w="5220" w:type="dxa"/>
          </w:tcPr>
          <w:p w14:paraId="5EAFBC26" w14:textId="77777777" w:rsidR="00DE6E39" w:rsidRDefault="00DE6E39" w:rsidP="00B008E3">
            <w:pPr>
              <w:rPr>
                <w:rFonts w:ascii="Arial" w:hAnsi="Arial" w:cs="Arial"/>
                <w:sz w:val="24"/>
                <w:szCs w:val="24"/>
              </w:rPr>
            </w:pPr>
            <w:r>
              <w:rPr>
                <w:rFonts w:ascii="Arial" w:hAnsi="Arial" w:cs="Arial"/>
                <w:sz w:val="24"/>
                <w:szCs w:val="24"/>
              </w:rPr>
              <w:t>Legal correspondence file</w:t>
            </w:r>
          </w:p>
        </w:tc>
        <w:tc>
          <w:tcPr>
            <w:tcW w:w="1705" w:type="dxa"/>
          </w:tcPr>
          <w:p w14:paraId="16D1E6C8" w14:textId="77777777" w:rsidR="00DE6E39" w:rsidRDefault="00DE6E39" w:rsidP="00B008E3">
            <w:pPr>
              <w:rPr>
                <w:rFonts w:ascii="Arial" w:hAnsi="Arial" w:cs="Arial"/>
                <w:sz w:val="24"/>
                <w:szCs w:val="24"/>
              </w:rPr>
            </w:pPr>
            <w:r>
              <w:rPr>
                <w:rFonts w:ascii="Arial" w:hAnsi="Arial" w:cs="Arial"/>
                <w:sz w:val="24"/>
                <w:szCs w:val="24"/>
              </w:rPr>
              <w:t>Permanent</w:t>
            </w:r>
          </w:p>
        </w:tc>
      </w:tr>
      <w:tr w:rsidR="001740ED" w14:paraId="2FD48FDC" w14:textId="77777777" w:rsidTr="00DE6E39">
        <w:tc>
          <w:tcPr>
            <w:tcW w:w="2430" w:type="dxa"/>
          </w:tcPr>
          <w:p w14:paraId="4D763C57" w14:textId="77777777" w:rsidR="001740ED" w:rsidRDefault="001740ED" w:rsidP="00B008E3">
            <w:pPr>
              <w:rPr>
                <w:rFonts w:ascii="Arial" w:hAnsi="Arial" w:cs="Arial"/>
                <w:sz w:val="24"/>
                <w:szCs w:val="24"/>
              </w:rPr>
            </w:pPr>
            <w:r>
              <w:rPr>
                <w:rFonts w:ascii="Arial" w:hAnsi="Arial" w:cs="Arial"/>
                <w:sz w:val="24"/>
                <w:szCs w:val="24"/>
              </w:rPr>
              <w:t>Adjutant</w:t>
            </w:r>
          </w:p>
        </w:tc>
        <w:tc>
          <w:tcPr>
            <w:tcW w:w="5220" w:type="dxa"/>
          </w:tcPr>
          <w:p w14:paraId="4BF5A2C8" w14:textId="77777777" w:rsidR="001740ED" w:rsidRDefault="001740ED" w:rsidP="00B008E3">
            <w:pPr>
              <w:rPr>
                <w:rFonts w:ascii="Arial" w:hAnsi="Arial" w:cs="Arial"/>
                <w:sz w:val="24"/>
                <w:szCs w:val="24"/>
              </w:rPr>
            </w:pPr>
            <w:r>
              <w:rPr>
                <w:rFonts w:ascii="Arial" w:hAnsi="Arial" w:cs="Arial"/>
                <w:sz w:val="24"/>
                <w:szCs w:val="24"/>
              </w:rPr>
              <w:t>Proof of eligibility of Post officers</w:t>
            </w:r>
          </w:p>
        </w:tc>
        <w:tc>
          <w:tcPr>
            <w:tcW w:w="1705" w:type="dxa"/>
          </w:tcPr>
          <w:p w14:paraId="2972AFF2" w14:textId="77777777" w:rsidR="001740ED" w:rsidRDefault="00DE6E39" w:rsidP="00B008E3">
            <w:pPr>
              <w:rPr>
                <w:rFonts w:ascii="Arial" w:hAnsi="Arial" w:cs="Arial"/>
                <w:sz w:val="24"/>
                <w:szCs w:val="24"/>
              </w:rPr>
            </w:pPr>
            <w:r>
              <w:rPr>
                <w:rFonts w:ascii="Arial" w:hAnsi="Arial" w:cs="Arial"/>
                <w:sz w:val="24"/>
                <w:szCs w:val="24"/>
              </w:rPr>
              <w:t>5 years</w:t>
            </w:r>
          </w:p>
        </w:tc>
      </w:tr>
      <w:tr w:rsidR="00DE6E39" w14:paraId="72E4F059" w14:textId="77777777" w:rsidTr="00DE6E39">
        <w:tc>
          <w:tcPr>
            <w:tcW w:w="2430" w:type="dxa"/>
          </w:tcPr>
          <w:p w14:paraId="089FC690" w14:textId="77777777" w:rsidR="00DE6E39" w:rsidRDefault="00DE6E39" w:rsidP="00B008E3">
            <w:pPr>
              <w:rPr>
                <w:rFonts w:ascii="Arial" w:hAnsi="Arial" w:cs="Arial"/>
                <w:sz w:val="24"/>
                <w:szCs w:val="24"/>
              </w:rPr>
            </w:pPr>
            <w:r>
              <w:rPr>
                <w:rFonts w:ascii="Arial" w:hAnsi="Arial" w:cs="Arial"/>
                <w:sz w:val="24"/>
                <w:szCs w:val="24"/>
              </w:rPr>
              <w:t>Adjutant</w:t>
            </w:r>
          </w:p>
        </w:tc>
        <w:tc>
          <w:tcPr>
            <w:tcW w:w="5220" w:type="dxa"/>
          </w:tcPr>
          <w:p w14:paraId="74913B68" w14:textId="77777777" w:rsidR="00DE6E39" w:rsidRDefault="00DE6E39" w:rsidP="00B008E3">
            <w:pPr>
              <w:rPr>
                <w:rFonts w:ascii="Arial" w:hAnsi="Arial" w:cs="Arial"/>
                <w:sz w:val="24"/>
                <w:szCs w:val="24"/>
              </w:rPr>
            </w:pPr>
            <w:r>
              <w:rPr>
                <w:rFonts w:ascii="Arial" w:hAnsi="Arial" w:cs="Arial"/>
                <w:sz w:val="24"/>
                <w:szCs w:val="24"/>
              </w:rPr>
              <w:t>Post election results</w:t>
            </w:r>
          </w:p>
        </w:tc>
        <w:tc>
          <w:tcPr>
            <w:tcW w:w="1705" w:type="dxa"/>
          </w:tcPr>
          <w:p w14:paraId="02A0EE5C" w14:textId="77777777" w:rsidR="00DE6E39" w:rsidRDefault="00DE6E39" w:rsidP="00B008E3">
            <w:pPr>
              <w:rPr>
                <w:rFonts w:ascii="Arial" w:hAnsi="Arial" w:cs="Arial"/>
                <w:sz w:val="24"/>
                <w:szCs w:val="24"/>
              </w:rPr>
            </w:pPr>
            <w:r>
              <w:rPr>
                <w:rFonts w:ascii="Arial" w:hAnsi="Arial" w:cs="Arial"/>
                <w:sz w:val="24"/>
                <w:szCs w:val="24"/>
              </w:rPr>
              <w:t>5 years</w:t>
            </w:r>
          </w:p>
        </w:tc>
      </w:tr>
      <w:tr w:rsidR="001740ED" w14:paraId="3613F240" w14:textId="77777777" w:rsidTr="00DE6E39">
        <w:tc>
          <w:tcPr>
            <w:tcW w:w="2430" w:type="dxa"/>
          </w:tcPr>
          <w:p w14:paraId="53E577A0" w14:textId="77777777" w:rsidR="001740ED" w:rsidRDefault="001740ED" w:rsidP="00B008E3">
            <w:pPr>
              <w:rPr>
                <w:rFonts w:ascii="Arial" w:hAnsi="Arial" w:cs="Arial"/>
                <w:sz w:val="24"/>
                <w:szCs w:val="24"/>
              </w:rPr>
            </w:pPr>
            <w:r>
              <w:rPr>
                <w:rFonts w:ascii="Arial" w:hAnsi="Arial" w:cs="Arial"/>
                <w:sz w:val="24"/>
                <w:szCs w:val="24"/>
              </w:rPr>
              <w:t>Adjutant</w:t>
            </w:r>
          </w:p>
        </w:tc>
        <w:tc>
          <w:tcPr>
            <w:tcW w:w="5220" w:type="dxa"/>
          </w:tcPr>
          <w:p w14:paraId="252B1842" w14:textId="77777777" w:rsidR="001740ED" w:rsidRDefault="001740ED" w:rsidP="00B008E3">
            <w:pPr>
              <w:rPr>
                <w:rFonts w:ascii="Arial" w:hAnsi="Arial" w:cs="Arial"/>
                <w:sz w:val="24"/>
                <w:szCs w:val="24"/>
              </w:rPr>
            </w:pPr>
            <w:r>
              <w:rPr>
                <w:rFonts w:ascii="Arial" w:hAnsi="Arial" w:cs="Arial"/>
                <w:sz w:val="24"/>
                <w:szCs w:val="24"/>
              </w:rPr>
              <w:t>Current Post bylaws; Manual of Procedure and Ritual of the VFW; current bylaws for Department and District organizations</w:t>
            </w:r>
          </w:p>
        </w:tc>
        <w:tc>
          <w:tcPr>
            <w:tcW w:w="1705" w:type="dxa"/>
          </w:tcPr>
          <w:p w14:paraId="014E5B5F" w14:textId="77777777" w:rsidR="001740ED" w:rsidRDefault="00DE6E39" w:rsidP="00B008E3">
            <w:pPr>
              <w:rPr>
                <w:rFonts w:ascii="Arial" w:hAnsi="Arial" w:cs="Arial"/>
                <w:sz w:val="24"/>
                <w:szCs w:val="24"/>
              </w:rPr>
            </w:pPr>
            <w:r>
              <w:rPr>
                <w:rFonts w:ascii="Arial" w:hAnsi="Arial" w:cs="Arial"/>
                <w:sz w:val="24"/>
                <w:szCs w:val="24"/>
              </w:rPr>
              <w:t>Until superseded</w:t>
            </w:r>
          </w:p>
        </w:tc>
      </w:tr>
      <w:tr w:rsidR="00DE6E39" w14:paraId="69A58ACA" w14:textId="77777777" w:rsidTr="00DE6E39">
        <w:tc>
          <w:tcPr>
            <w:tcW w:w="2430" w:type="dxa"/>
          </w:tcPr>
          <w:p w14:paraId="36415792" w14:textId="77777777" w:rsidR="00DE6E39" w:rsidRPr="00AF5EAC" w:rsidRDefault="00DE6E39" w:rsidP="00B008E3">
            <w:pPr>
              <w:rPr>
                <w:rFonts w:ascii="Arial" w:hAnsi="Arial" w:cs="Arial"/>
                <w:sz w:val="24"/>
                <w:szCs w:val="24"/>
                <w:highlight w:val="yellow"/>
              </w:rPr>
            </w:pPr>
            <w:r w:rsidRPr="00AF5EAC">
              <w:rPr>
                <w:rFonts w:ascii="Arial" w:hAnsi="Arial" w:cs="Arial"/>
                <w:sz w:val="24"/>
                <w:szCs w:val="24"/>
                <w:highlight w:val="yellow"/>
              </w:rPr>
              <w:t>Adjutant</w:t>
            </w:r>
          </w:p>
        </w:tc>
        <w:tc>
          <w:tcPr>
            <w:tcW w:w="5220" w:type="dxa"/>
          </w:tcPr>
          <w:p w14:paraId="03C94493" w14:textId="77777777" w:rsidR="00DE6E39" w:rsidRPr="00AF5EAC" w:rsidRDefault="00DE6E39" w:rsidP="00B008E3">
            <w:pPr>
              <w:rPr>
                <w:rFonts w:ascii="Arial" w:hAnsi="Arial" w:cs="Arial"/>
                <w:sz w:val="24"/>
                <w:szCs w:val="24"/>
                <w:highlight w:val="yellow"/>
              </w:rPr>
            </w:pPr>
            <w:r w:rsidRPr="00AF5EAC">
              <w:rPr>
                <w:rFonts w:ascii="Arial" w:hAnsi="Arial" w:cs="Arial"/>
                <w:sz w:val="24"/>
                <w:szCs w:val="24"/>
                <w:highlight w:val="yellow"/>
              </w:rPr>
              <w:t>Membership applications</w:t>
            </w:r>
          </w:p>
        </w:tc>
        <w:tc>
          <w:tcPr>
            <w:tcW w:w="1705" w:type="dxa"/>
          </w:tcPr>
          <w:p w14:paraId="5B586848" w14:textId="77777777" w:rsidR="00DE6E39" w:rsidRPr="00AF5EAC" w:rsidRDefault="00DE6E39" w:rsidP="00B008E3">
            <w:pPr>
              <w:rPr>
                <w:rFonts w:ascii="Arial" w:hAnsi="Arial" w:cs="Arial"/>
                <w:sz w:val="24"/>
                <w:szCs w:val="24"/>
                <w:highlight w:val="yellow"/>
              </w:rPr>
            </w:pPr>
            <w:r w:rsidRPr="00AF5EAC">
              <w:rPr>
                <w:rFonts w:ascii="Arial" w:hAnsi="Arial" w:cs="Arial"/>
                <w:sz w:val="24"/>
                <w:szCs w:val="24"/>
                <w:highlight w:val="yellow"/>
              </w:rPr>
              <w:t>Permanent</w:t>
            </w:r>
          </w:p>
        </w:tc>
      </w:tr>
      <w:tr w:rsidR="00DE6E39" w14:paraId="7A6ED78A" w14:textId="77777777" w:rsidTr="00DE6E39">
        <w:tc>
          <w:tcPr>
            <w:tcW w:w="2430" w:type="dxa"/>
          </w:tcPr>
          <w:p w14:paraId="0ECA5229" w14:textId="77777777" w:rsidR="00DE6E39" w:rsidRDefault="00DE6E39" w:rsidP="00B008E3">
            <w:pPr>
              <w:rPr>
                <w:rFonts w:ascii="Arial" w:hAnsi="Arial" w:cs="Arial"/>
                <w:sz w:val="24"/>
                <w:szCs w:val="24"/>
              </w:rPr>
            </w:pPr>
            <w:r>
              <w:rPr>
                <w:rFonts w:ascii="Arial" w:hAnsi="Arial" w:cs="Arial"/>
                <w:sz w:val="24"/>
                <w:szCs w:val="24"/>
              </w:rPr>
              <w:t>Adjutant</w:t>
            </w:r>
          </w:p>
        </w:tc>
        <w:tc>
          <w:tcPr>
            <w:tcW w:w="5220" w:type="dxa"/>
          </w:tcPr>
          <w:p w14:paraId="02BE9C28" w14:textId="77777777" w:rsidR="00DE6E39" w:rsidRDefault="00DE6E39" w:rsidP="00B008E3">
            <w:pPr>
              <w:rPr>
                <w:rFonts w:ascii="Arial" w:hAnsi="Arial" w:cs="Arial"/>
                <w:sz w:val="24"/>
                <w:szCs w:val="24"/>
              </w:rPr>
            </w:pPr>
            <w:r>
              <w:rPr>
                <w:rFonts w:ascii="Arial" w:hAnsi="Arial" w:cs="Arial"/>
                <w:sz w:val="24"/>
                <w:szCs w:val="24"/>
              </w:rPr>
              <w:t>Contact information for Post members</w:t>
            </w:r>
          </w:p>
        </w:tc>
        <w:tc>
          <w:tcPr>
            <w:tcW w:w="1705" w:type="dxa"/>
          </w:tcPr>
          <w:p w14:paraId="657952EA" w14:textId="77777777" w:rsidR="00DE6E39" w:rsidRDefault="00DE6E39" w:rsidP="00B008E3">
            <w:pPr>
              <w:rPr>
                <w:rFonts w:ascii="Arial" w:hAnsi="Arial" w:cs="Arial"/>
                <w:sz w:val="24"/>
                <w:szCs w:val="24"/>
              </w:rPr>
            </w:pPr>
            <w:r>
              <w:rPr>
                <w:rFonts w:ascii="Arial" w:hAnsi="Arial" w:cs="Arial"/>
                <w:sz w:val="24"/>
                <w:szCs w:val="24"/>
              </w:rPr>
              <w:t>Continuous</w:t>
            </w:r>
          </w:p>
        </w:tc>
      </w:tr>
      <w:tr w:rsidR="00DE6E39" w14:paraId="7082F4F3" w14:textId="77777777" w:rsidTr="00DE6E39">
        <w:tc>
          <w:tcPr>
            <w:tcW w:w="2430" w:type="dxa"/>
          </w:tcPr>
          <w:p w14:paraId="094FB5A2" w14:textId="77777777" w:rsidR="00DE6E39" w:rsidRDefault="00DE6E39" w:rsidP="00B008E3">
            <w:pPr>
              <w:rPr>
                <w:rFonts w:ascii="Arial" w:hAnsi="Arial" w:cs="Arial"/>
                <w:sz w:val="24"/>
                <w:szCs w:val="24"/>
              </w:rPr>
            </w:pPr>
            <w:r>
              <w:rPr>
                <w:rFonts w:ascii="Arial" w:hAnsi="Arial" w:cs="Arial"/>
                <w:sz w:val="24"/>
                <w:szCs w:val="24"/>
              </w:rPr>
              <w:t>Adjutant</w:t>
            </w:r>
          </w:p>
        </w:tc>
        <w:tc>
          <w:tcPr>
            <w:tcW w:w="5220" w:type="dxa"/>
          </w:tcPr>
          <w:p w14:paraId="51F7BBED" w14:textId="77777777" w:rsidR="00DE6E39" w:rsidRDefault="00DE6E39" w:rsidP="00B008E3">
            <w:pPr>
              <w:rPr>
                <w:rFonts w:ascii="Arial" w:hAnsi="Arial" w:cs="Arial"/>
                <w:sz w:val="24"/>
                <w:szCs w:val="24"/>
              </w:rPr>
            </w:pPr>
            <w:r>
              <w:rPr>
                <w:rFonts w:ascii="Arial" w:hAnsi="Arial" w:cs="Arial"/>
                <w:sz w:val="24"/>
                <w:szCs w:val="24"/>
              </w:rPr>
              <w:t>Contact information for Post officers and their next of kin</w:t>
            </w:r>
          </w:p>
        </w:tc>
        <w:tc>
          <w:tcPr>
            <w:tcW w:w="1705" w:type="dxa"/>
          </w:tcPr>
          <w:p w14:paraId="27F15628" w14:textId="77777777" w:rsidR="00DE6E39" w:rsidRDefault="00DE6E39" w:rsidP="00B008E3">
            <w:pPr>
              <w:rPr>
                <w:rFonts w:ascii="Arial" w:hAnsi="Arial" w:cs="Arial"/>
                <w:sz w:val="24"/>
                <w:szCs w:val="24"/>
              </w:rPr>
            </w:pPr>
            <w:r>
              <w:rPr>
                <w:rFonts w:ascii="Arial" w:hAnsi="Arial" w:cs="Arial"/>
                <w:sz w:val="24"/>
                <w:szCs w:val="24"/>
              </w:rPr>
              <w:t>Continuous</w:t>
            </w:r>
          </w:p>
        </w:tc>
      </w:tr>
      <w:tr w:rsidR="00DE6E39" w14:paraId="1085748F" w14:textId="77777777" w:rsidTr="00DE6E39">
        <w:tc>
          <w:tcPr>
            <w:tcW w:w="2430" w:type="dxa"/>
          </w:tcPr>
          <w:p w14:paraId="6AFC05DC" w14:textId="77777777" w:rsidR="00DE6E39" w:rsidRDefault="00DE6E39" w:rsidP="00B008E3">
            <w:pPr>
              <w:rPr>
                <w:rFonts w:ascii="Arial" w:hAnsi="Arial" w:cs="Arial"/>
                <w:sz w:val="24"/>
                <w:szCs w:val="24"/>
              </w:rPr>
            </w:pPr>
            <w:r>
              <w:rPr>
                <w:rFonts w:ascii="Arial" w:hAnsi="Arial" w:cs="Arial"/>
                <w:sz w:val="24"/>
                <w:szCs w:val="24"/>
              </w:rPr>
              <w:t>Adjutant</w:t>
            </w:r>
          </w:p>
        </w:tc>
        <w:tc>
          <w:tcPr>
            <w:tcW w:w="5220" w:type="dxa"/>
          </w:tcPr>
          <w:p w14:paraId="6179C53A" w14:textId="77777777" w:rsidR="00DE6E39" w:rsidRDefault="00DE6E39" w:rsidP="00B008E3">
            <w:pPr>
              <w:rPr>
                <w:rFonts w:ascii="Arial" w:hAnsi="Arial" w:cs="Arial"/>
                <w:sz w:val="24"/>
                <w:szCs w:val="24"/>
              </w:rPr>
            </w:pPr>
            <w:r>
              <w:rPr>
                <w:rFonts w:ascii="Arial" w:hAnsi="Arial" w:cs="Arial"/>
                <w:sz w:val="24"/>
                <w:szCs w:val="24"/>
              </w:rPr>
              <w:t>Accident reports</w:t>
            </w:r>
          </w:p>
        </w:tc>
        <w:tc>
          <w:tcPr>
            <w:tcW w:w="1705" w:type="dxa"/>
          </w:tcPr>
          <w:p w14:paraId="17902919" w14:textId="77777777" w:rsidR="00DE6E39" w:rsidRDefault="00DE6E39" w:rsidP="00B008E3">
            <w:pPr>
              <w:rPr>
                <w:rFonts w:ascii="Arial" w:hAnsi="Arial" w:cs="Arial"/>
                <w:sz w:val="24"/>
                <w:szCs w:val="24"/>
              </w:rPr>
            </w:pPr>
            <w:r>
              <w:rPr>
                <w:rFonts w:ascii="Arial" w:hAnsi="Arial" w:cs="Arial"/>
                <w:sz w:val="24"/>
                <w:szCs w:val="24"/>
              </w:rPr>
              <w:t>30 years after settlement</w:t>
            </w:r>
          </w:p>
        </w:tc>
      </w:tr>
      <w:tr w:rsidR="001740ED" w14:paraId="69F0E73E" w14:textId="77777777" w:rsidTr="00DE6E39">
        <w:tc>
          <w:tcPr>
            <w:tcW w:w="2430" w:type="dxa"/>
          </w:tcPr>
          <w:p w14:paraId="6AD54892" w14:textId="77777777" w:rsidR="001740ED" w:rsidRDefault="001740ED" w:rsidP="00B008E3">
            <w:pPr>
              <w:rPr>
                <w:rFonts w:ascii="Arial" w:hAnsi="Arial" w:cs="Arial"/>
                <w:sz w:val="24"/>
                <w:szCs w:val="24"/>
              </w:rPr>
            </w:pPr>
            <w:r>
              <w:rPr>
                <w:rFonts w:ascii="Arial" w:hAnsi="Arial" w:cs="Arial"/>
                <w:sz w:val="24"/>
                <w:szCs w:val="24"/>
              </w:rPr>
              <w:t>Trustees</w:t>
            </w:r>
          </w:p>
        </w:tc>
        <w:tc>
          <w:tcPr>
            <w:tcW w:w="5220" w:type="dxa"/>
          </w:tcPr>
          <w:p w14:paraId="134DF2D7" w14:textId="77777777" w:rsidR="001740ED" w:rsidRDefault="001740ED" w:rsidP="00B008E3">
            <w:pPr>
              <w:rPr>
                <w:rFonts w:ascii="Arial" w:hAnsi="Arial" w:cs="Arial"/>
                <w:sz w:val="24"/>
                <w:szCs w:val="24"/>
              </w:rPr>
            </w:pPr>
            <w:r>
              <w:rPr>
                <w:rFonts w:ascii="Arial" w:hAnsi="Arial" w:cs="Arial"/>
                <w:sz w:val="24"/>
                <w:szCs w:val="24"/>
              </w:rPr>
              <w:t>Quarterly financial audits</w:t>
            </w:r>
          </w:p>
        </w:tc>
        <w:tc>
          <w:tcPr>
            <w:tcW w:w="1705" w:type="dxa"/>
          </w:tcPr>
          <w:p w14:paraId="3069E7DD" w14:textId="77777777" w:rsidR="001740ED" w:rsidRDefault="00DE6E39" w:rsidP="00B008E3">
            <w:pPr>
              <w:rPr>
                <w:rFonts w:ascii="Arial" w:hAnsi="Arial" w:cs="Arial"/>
                <w:sz w:val="24"/>
                <w:szCs w:val="24"/>
              </w:rPr>
            </w:pPr>
            <w:r>
              <w:rPr>
                <w:rFonts w:ascii="Arial" w:hAnsi="Arial" w:cs="Arial"/>
                <w:sz w:val="24"/>
                <w:szCs w:val="24"/>
              </w:rPr>
              <w:t>Permanent</w:t>
            </w:r>
          </w:p>
        </w:tc>
      </w:tr>
      <w:tr w:rsidR="00DE6E39" w14:paraId="69EDE11E" w14:textId="77777777" w:rsidTr="00DE6E39">
        <w:tc>
          <w:tcPr>
            <w:tcW w:w="2430" w:type="dxa"/>
          </w:tcPr>
          <w:p w14:paraId="59E42D2F" w14:textId="77777777" w:rsidR="00DE6E39" w:rsidRDefault="00DE6E39" w:rsidP="00B008E3">
            <w:pPr>
              <w:rPr>
                <w:rFonts w:ascii="Arial" w:hAnsi="Arial" w:cs="Arial"/>
                <w:sz w:val="24"/>
                <w:szCs w:val="24"/>
              </w:rPr>
            </w:pPr>
            <w:r>
              <w:rPr>
                <w:rFonts w:ascii="Arial" w:hAnsi="Arial" w:cs="Arial"/>
                <w:sz w:val="24"/>
                <w:szCs w:val="24"/>
              </w:rPr>
              <w:t>Trustees</w:t>
            </w:r>
          </w:p>
        </w:tc>
        <w:tc>
          <w:tcPr>
            <w:tcW w:w="5220" w:type="dxa"/>
          </w:tcPr>
          <w:p w14:paraId="21A640FD" w14:textId="77777777" w:rsidR="00DE6E39" w:rsidRDefault="00DE6E39" w:rsidP="00B008E3">
            <w:pPr>
              <w:rPr>
                <w:rFonts w:ascii="Arial" w:hAnsi="Arial" w:cs="Arial"/>
                <w:sz w:val="24"/>
                <w:szCs w:val="24"/>
              </w:rPr>
            </w:pPr>
            <w:r>
              <w:rPr>
                <w:rFonts w:ascii="Arial" w:hAnsi="Arial" w:cs="Arial"/>
                <w:sz w:val="24"/>
                <w:szCs w:val="24"/>
              </w:rPr>
              <w:t>Annual financial audits</w:t>
            </w:r>
          </w:p>
        </w:tc>
        <w:tc>
          <w:tcPr>
            <w:tcW w:w="1705" w:type="dxa"/>
          </w:tcPr>
          <w:p w14:paraId="0217E662" w14:textId="77777777" w:rsidR="00DE6E39" w:rsidRDefault="00DE6E39" w:rsidP="00B008E3">
            <w:pPr>
              <w:rPr>
                <w:rFonts w:ascii="Arial" w:hAnsi="Arial" w:cs="Arial"/>
                <w:sz w:val="24"/>
                <w:szCs w:val="24"/>
              </w:rPr>
            </w:pPr>
            <w:r>
              <w:rPr>
                <w:rFonts w:ascii="Arial" w:hAnsi="Arial" w:cs="Arial"/>
                <w:sz w:val="24"/>
                <w:szCs w:val="24"/>
              </w:rPr>
              <w:t>Permanent</w:t>
            </w:r>
          </w:p>
        </w:tc>
      </w:tr>
      <w:tr w:rsidR="001740ED" w14:paraId="1EB2F6DE" w14:textId="77777777" w:rsidTr="00DE6E39">
        <w:tc>
          <w:tcPr>
            <w:tcW w:w="2430" w:type="dxa"/>
          </w:tcPr>
          <w:p w14:paraId="65E2197C" w14:textId="77777777" w:rsidR="001740ED" w:rsidRDefault="001740ED" w:rsidP="00B008E3">
            <w:pPr>
              <w:rPr>
                <w:rFonts w:ascii="Arial" w:hAnsi="Arial" w:cs="Arial"/>
                <w:sz w:val="24"/>
                <w:szCs w:val="24"/>
              </w:rPr>
            </w:pPr>
            <w:r>
              <w:rPr>
                <w:rFonts w:ascii="Arial" w:hAnsi="Arial" w:cs="Arial"/>
                <w:sz w:val="24"/>
                <w:szCs w:val="24"/>
              </w:rPr>
              <w:t>Trustees</w:t>
            </w:r>
          </w:p>
        </w:tc>
        <w:tc>
          <w:tcPr>
            <w:tcW w:w="5220" w:type="dxa"/>
          </w:tcPr>
          <w:p w14:paraId="2DF895DF" w14:textId="77777777" w:rsidR="001740ED" w:rsidRDefault="001740ED" w:rsidP="00B008E3">
            <w:pPr>
              <w:rPr>
                <w:rFonts w:ascii="Arial" w:hAnsi="Arial" w:cs="Arial"/>
                <w:sz w:val="24"/>
                <w:szCs w:val="24"/>
              </w:rPr>
            </w:pPr>
            <w:r>
              <w:rPr>
                <w:rFonts w:ascii="Arial" w:hAnsi="Arial" w:cs="Arial"/>
                <w:sz w:val="24"/>
                <w:szCs w:val="24"/>
              </w:rPr>
              <w:t>Inventories of Post property</w:t>
            </w:r>
          </w:p>
        </w:tc>
        <w:tc>
          <w:tcPr>
            <w:tcW w:w="1705" w:type="dxa"/>
          </w:tcPr>
          <w:p w14:paraId="349A4E19" w14:textId="77777777" w:rsidR="001740ED" w:rsidRDefault="00DE6E39" w:rsidP="00B008E3">
            <w:pPr>
              <w:rPr>
                <w:rFonts w:ascii="Arial" w:hAnsi="Arial" w:cs="Arial"/>
                <w:sz w:val="24"/>
                <w:szCs w:val="24"/>
              </w:rPr>
            </w:pPr>
            <w:r>
              <w:rPr>
                <w:rFonts w:ascii="Arial" w:hAnsi="Arial" w:cs="Arial"/>
                <w:sz w:val="24"/>
                <w:szCs w:val="24"/>
              </w:rPr>
              <w:t>Permanent</w:t>
            </w:r>
          </w:p>
        </w:tc>
      </w:tr>
      <w:tr w:rsidR="001740ED" w14:paraId="60A37E7B" w14:textId="77777777" w:rsidTr="00DE6E39">
        <w:tc>
          <w:tcPr>
            <w:tcW w:w="2430" w:type="dxa"/>
          </w:tcPr>
          <w:p w14:paraId="52B557B2" w14:textId="77777777" w:rsidR="001740ED" w:rsidRDefault="001740ED" w:rsidP="00B008E3">
            <w:pPr>
              <w:rPr>
                <w:rFonts w:ascii="Arial" w:hAnsi="Arial" w:cs="Arial"/>
                <w:sz w:val="24"/>
                <w:szCs w:val="24"/>
              </w:rPr>
            </w:pPr>
            <w:r>
              <w:rPr>
                <w:rFonts w:ascii="Arial" w:hAnsi="Arial" w:cs="Arial"/>
                <w:sz w:val="24"/>
                <w:szCs w:val="24"/>
              </w:rPr>
              <w:t>Trustees</w:t>
            </w:r>
          </w:p>
        </w:tc>
        <w:tc>
          <w:tcPr>
            <w:tcW w:w="5220" w:type="dxa"/>
          </w:tcPr>
          <w:p w14:paraId="11F23896" w14:textId="77777777" w:rsidR="001740ED" w:rsidRDefault="001740ED" w:rsidP="00B008E3">
            <w:pPr>
              <w:rPr>
                <w:rFonts w:ascii="Arial" w:hAnsi="Arial" w:cs="Arial"/>
                <w:sz w:val="24"/>
                <w:szCs w:val="24"/>
              </w:rPr>
            </w:pPr>
            <w:r>
              <w:rPr>
                <w:rFonts w:ascii="Arial" w:hAnsi="Arial" w:cs="Arial"/>
                <w:sz w:val="24"/>
                <w:szCs w:val="24"/>
              </w:rPr>
              <w:t xml:space="preserve">Documentation of Post audits </w:t>
            </w:r>
          </w:p>
        </w:tc>
        <w:tc>
          <w:tcPr>
            <w:tcW w:w="1705" w:type="dxa"/>
          </w:tcPr>
          <w:p w14:paraId="14717BB5" w14:textId="77777777" w:rsidR="001740ED" w:rsidRDefault="00DE6E39" w:rsidP="00B008E3">
            <w:pPr>
              <w:rPr>
                <w:rFonts w:ascii="Arial" w:hAnsi="Arial" w:cs="Arial"/>
                <w:sz w:val="24"/>
                <w:szCs w:val="24"/>
              </w:rPr>
            </w:pPr>
            <w:r>
              <w:rPr>
                <w:rFonts w:ascii="Arial" w:hAnsi="Arial" w:cs="Arial"/>
                <w:sz w:val="24"/>
                <w:szCs w:val="24"/>
              </w:rPr>
              <w:t>Permanent</w:t>
            </w:r>
          </w:p>
        </w:tc>
      </w:tr>
      <w:tr w:rsidR="001740ED" w14:paraId="70B02D49" w14:textId="77777777" w:rsidTr="00DE6E39">
        <w:tc>
          <w:tcPr>
            <w:tcW w:w="2430" w:type="dxa"/>
          </w:tcPr>
          <w:p w14:paraId="7B382992" w14:textId="77777777" w:rsidR="001740ED" w:rsidRDefault="001740ED" w:rsidP="00B008E3">
            <w:pPr>
              <w:rPr>
                <w:rFonts w:ascii="Arial" w:hAnsi="Arial" w:cs="Arial"/>
                <w:sz w:val="24"/>
                <w:szCs w:val="24"/>
              </w:rPr>
            </w:pPr>
            <w:r>
              <w:rPr>
                <w:rFonts w:ascii="Arial" w:hAnsi="Arial" w:cs="Arial"/>
                <w:sz w:val="24"/>
                <w:szCs w:val="24"/>
              </w:rPr>
              <w:t>Service Officer</w:t>
            </w:r>
          </w:p>
        </w:tc>
        <w:tc>
          <w:tcPr>
            <w:tcW w:w="5220" w:type="dxa"/>
          </w:tcPr>
          <w:p w14:paraId="349FADAA" w14:textId="77777777" w:rsidR="001740ED" w:rsidRDefault="001740ED" w:rsidP="00B008E3">
            <w:pPr>
              <w:rPr>
                <w:rFonts w:ascii="Arial" w:hAnsi="Arial" w:cs="Arial"/>
                <w:sz w:val="24"/>
                <w:szCs w:val="24"/>
              </w:rPr>
            </w:pPr>
            <w:r>
              <w:rPr>
                <w:rFonts w:ascii="Arial" w:hAnsi="Arial" w:cs="Arial"/>
                <w:sz w:val="24"/>
                <w:szCs w:val="24"/>
              </w:rPr>
              <w:t>Records required in accordance with VSO responsibilities</w:t>
            </w:r>
          </w:p>
        </w:tc>
        <w:tc>
          <w:tcPr>
            <w:tcW w:w="1705" w:type="dxa"/>
          </w:tcPr>
          <w:p w14:paraId="6CD634B0" w14:textId="77777777" w:rsidR="001740ED" w:rsidRDefault="00DE6E39" w:rsidP="00B008E3">
            <w:pPr>
              <w:rPr>
                <w:rFonts w:ascii="Arial" w:hAnsi="Arial" w:cs="Arial"/>
                <w:sz w:val="24"/>
                <w:szCs w:val="24"/>
              </w:rPr>
            </w:pPr>
            <w:r>
              <w:rPr>
                <w:rFonts w:ascii="Arial" w:hAnsi="Arial" w:cs="Arial"/>
                <w:sz w:val="24"/>
                <w:szCs w:val="24"/>
              </w:rPr>
              <w:t>As required</w:t>
            </w:r>
          </w:p>
        </w:tc>
      </w:tr>
    </w:tbl>
    <w:p w14:paraId="31C63258" w14:textId="77777777" w:rsidR="001740ED" w:rsidRPr="00B008E3" w:rsidRDefault="001740ED" w:rsidP="00B008E3">
      <w:pPr>
        <w:spacing w:after="0" w:line="240" w:lineRule="auto"/>
        <w:rPr>
          <w:rFonts w:ascii="Arial" w:hAnsi="Arial" w:cs="Arial"/>
          <w:sz w:val="24"/>
          <w:szCs w:val="24"/>
        </w:rPr>
      </w:pPr>
    </w:p>
    <w:sectPr w:rsidR="001740ED" w:rsidRPr="00B0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E3"/>
    <w:rsid w:val="001740ED"/>
    <w:rsid w:val="00207C22"/>
    <w:rsid w:val="00212050"/>
    <w:rsid w:val="00A55221"/>
    <w:rsid w:val="00AF5EAC"/>
    <w:rsid w:val="00B008E3"/>
    <w:rsid w:val="00BB58DB"/>
    <w:rsid w:val="00BD0BD5"/>
    <w:rsid w:val="00DE6E39"/>
    <w:rsid w:val="00E459E6"/>
    <w:rsid w:val="00E54472"/>
    <w:rsid w:val="00E572E7"/>
    <w:rsid w:val="00F150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50E1"/>
  <w15:chartTrackingRefBased/>
  <w15:docId w15:val="{73BD6AD9-4807-4596-8CAD-DBCAF5FC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Gould</dc:creator>
  <cp:keywords/>
  <dc:description/>
  <cp:lastModifiedBy>Carl Manchester</cp:lastModifiedBy>
  <cp:revision>2</cp:revision>
  <dcterms:created xsi:type="dcterms:W3CDTF">2020-07-26T01:03:00Z</dcterms:created>
  <dcterms:modified xsi:type="dcterms:W3CDTF">2020-07-26T01:03:00Z</dcterms:modified>
</cp:coreProperties>
</file>